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91EAE" w14:textId="451AAB26" w:rsidR="006B077D" w:rsidRPr="002E7A5B" w:rsidRDefault="006212D2" w:rsidP="000F19CB">
      <w:pPr>
        <w:widowControl w:val="0"/>
        <w:autoSpaceDE w:val="0"/>
        <w:autoSpaceDN w:val="0"/>
        <w:adjustRightInd w:val="0"/>
        <w:spacing w:after="0" w:line="240" w:lineRule="auto"/>
        <w:ind w:right="30"/>
        <w:jc w:val="center"/>
        <w:rPr>
          <w:rFonts w:ascii="Arial" w:hAnsi="Arial" w:cs="Arial"/>
          <w:b/>
          <w:sz w:val="24"/>
          <w:szCs w:val="24"/>
        </w:rPr>
      </w:pPr>
      <w:r w:rsidRPr="002902A1">
        <w:rPr>
          <w:rFonts w:ascii="Arial" w:hAnsi="Arial" w:cs="Arial"/>
          <w:b/>
          <w:sz w:val="24"/>
          <w:szCs w:val="24"/>
        </w:rPr>
        <w:t>SAMPLE LETTER OF MEDICAL NECESSITY</w:t>
      </w:r>
      <w:r w:rsidR="004B296E">
        <w:rPr>
          <w:rFonts w:ascii="Arial" w:hAnsi="Arial" w:cs="Arial"/>
          <w:b/>
          <w:sz w:val="24"/>
          <w:szCs w:val="24"/>
        </w:rPr>
        <w:t>*</w:t>
      </w:r>
    </w:p>
    <w:p w14:paraId="2FBA1D1C" w14:textId="77777777" w:rsidR="00486BBA" w:rsidRPr="00DC54E9" w:rsidRDefault="00486BBA" w:rsidP="000F19CB">
      <w:pPr>
        <w:widowControl w:val="0"/>
        <w:autoSpaceDE w:val="0"/>
        <w:autoSpaceDN w:val="0"/>
        <w:adjustRightInd w:val="0"/>
        <w:spacing w:after="0" w:line="240" w:lineRule="auto"/>
        <w:ind w:right="30"/>
        <w:jc w:val="center"/>
        <w:rPr>
          <w:rFonts w:ascii="Arial" w:hAnsi="Arial" w:cs="Arial"/>
          <w:b/>
          <w:sz w:val="20"/>
          <w:szCs w:val="20"/>
        </w:rPr>
      </w:pPr>
    </w:p>
    <w:p w14:paraId="60E9EE19" w14:textId="5A234273" w:rsidR="00D868F1" w:rsidRDefault="00D868F1" w:rsidP="00D868F1">
      <w:pPr>
        <w:autoSpaceDE w:val="0"/>
        <w:autoSpaceDN w:val="0"/>
        <w:jc w:val="center"/>
        <w:rPr>
          <w:rFonts w:ascii="Arial" w:hAnsi="Arial" w:cs="Arial"/>
          <w:sz w:val="20"/>
          <w:szCs w:val="20"/>
        </w:rPr>
      </w:pPr>
      <w:r w:rsidRPr="00DC54E9">
        <w:rPr>
          <w:rFonts w:ascii="Arial" w:hAnsi="Arial" w:cs="Arial"/>
          <w:sz w:val="20"/>
          <w:szCs w:val="20"/>
        </w:rPr>
        <w:t>(*Please note that this template is intended only as an example and should be customized with</w:t>
      </w:r>
      <w:r w:rsidRPr="00DC54E9">
        <w:rPr>
          <w:rFonts w:ascii="Arial" w:hAnsi="Arial" w:cs="Arial"/>
          <w:sz w:val="20"/>
          <w:szCs w:val="20"/>
        </w:rPr>
        <w:br/>
        <w:t xml:space="preserve"> patient-specific details and information </w:t>
      </w:r>
      <w:r w:rsidR="00116AF6" w:rsidRPr="00DC54E9">
        <w:rPr>
          <w:rFonts w:ascii="Arial" w:hAnsi="Arial" w:cs="Arial"/>
          <w:sz w:val="20"/>
          <w:szCs w:val="20"/>
        </w:rPr>
        <w:t xml:space="preserve">utilizing your medical judgement </w:t>
      </w:r>
      <w:r w:rsidRPr="00DC54E9">
        <w:rPr>
          <w:rFonts w:ascii="Arial" w:hAnsi="Arial" w:cs="Arial"/>
          <w:sz w:val="20"/>
          <w:szCs w:val="20"/>
        </w:rPr>
        <w:t>prior to submission to the payer.)</w:t>
      </w:r>
    </w:p>
    <w:p w14:paraId="79D069BC" w14:textId="1A83EEAC" w:rsidR="00937639" w:rsidRPr="00D97C03" w:rsidRDefault="00A304F2" w:rsidP="00937639">
      <w:pPr>
        <w:pStyle w:val="BOLDTEXT"/>
        <w:spacing w:before="60"/>
        <w:rPr>
          <w:szCs w:val="20"/>
        </w:rPr>
      </w:pPr>
      <w:r w:rsidRPr="00D97C03">
        <w:rPr>
          <w:szCs w:val="20"/>
        </w:rPr>
        <w:t>[Insert physician letterhead]</w:t>
      </w:r>
      <w:r w:rsidR="006129DC" w:rsidRPr="00D97C03">
        <w:rPr>
          <w:noProof/>
          <w:szCs w:val="20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95"/>
        <w:gridCol w:w="3847"/>
      </w:tblGrid>
      <w:tr w:rsidR="00986B8C" w:rsidRPr="00DC54E9" w14:paraId="6739AF4C" w14:textId="77777777" w:rsidTr="002636BE">
        <w:trPr>
          <w:trHeight w:val="405"/>
        </w:trPr>
        <w:tc>
          <w:tcPr>
            <w:tcW w:w="6295" w:type="dxa"/>
          </w:tcPr>
          <w:p w14:paraId="64C6AE56" w14:textId="249E4EC8" w:rsidR="00986B8C" w:rsidRPr="00D97C03" w:rsidRDefault="00986B8C" w:rsidP="002636BE">
            <w:pPr>
              <w:pStyle w:val="TEXT"/>
            </w:pPr>
            <w:r w:rsidRPr="00D97C03">
              <w:t>[Contact Name of Medical Director or Other Payer Representative]</w:t>
            </w:r>
          </w:p>
        </w:tc>
        <w:tc>
          <w:tcPr>
            <w:tcW w:w="3847" w:type="dxa"/>
          </w:tcPr>
          <w:p w14:paraId="351AFBC6" w14:textId="0B2A8C1E" w:rsidR="00986B8C" w:rsidRPr="00D97C03" w:rsidRDefault="00D30B54" w:rsidP="002636BE">
            <w:pPr>
              <w:pStyle w:val="TEXT"/>
            </w:pPr>
            <w:r w:rsidRPr="00D97C03">
              <w:t xml:space="preserve">Patient: </w:t>
            </w:r>
            <w:r w:rsidR="00986B8C" w:rsidRPr="00D97C03">
              <w:t>[Patient Name]</w:t>
            </w:r>
          </w:p>
        </w:tc>
      </w:tr>
      <w:tr w:rsidR="00986B8C" w:rsidRPr="00DC54E9" w14:paraId="3923CCA6" w14:textId="77777777" w:rsidTr="005E147F">
        <w:trPr>
          <w:trHeight w:val="207"/>
        </w:trPr>
        <w:tc>
          <w:tcPr>
            <w:tcW w:w="6295" w:type="dxa"/>
          </w:tcPr>
          <w:p w14:paraId="2B06E4AE" w14:textId="09C3F10D" w:rsidR="00986B8C" w:rsidRPr="00D97C03" w:rsidRDefault="00986B8C" w:rsidP="002636BE">
            <w:pPr>
              <w:pStyle w:val="TEXT"/>
            </w:pPr>
            <w:r w:rsidRPr="00D97C03">
              <w:t>[Name of Health Insurance Company]</w:t>
            </w:r>
          </w:p>
        </w:tc>
        <w:tc>
          <w:tcPr>
            <w:tcW w:w="3847" w:type="dxa"/>
          </w:tcPr>
          <w:p w14:paraId="427FBA88" w14:textId="66DFEAFF" w:rsidR="00986B8C" w:rsidRPr="00D97C03" w:rsidRDefault="00D30B54" w:rsidP="002636BE">
            <w:pPr>
              <w:pStyle w:val="TEXT"/>
            </w:pPr>
            <w:r w:rsidRPr="00D97C03">
              <w:t xml:space="preserve">Policy #: </w:t>
            </w:r>
            <w:r w:rsidR="00986B8C" w:rsidRPr="00D97C03">
              <w:t>[Group/Policy Numbe</w:t>
            </w:r>
            <w:r w:rsidR="001F320D" w:rsidRPr="00D97C03">
              <w:t>r]</w:t>
            </w:r>
          </w:p>
        </w:tc>
      </w:tr>
      <w:tr w:rsidR="00986B8C" w:rsidRPr="00DC54E9" w14:paraId="70C3F435" w14:textId="77777777" w:rsidTr="0037607C">
        <w:trPr>
          <w:trHeight w:val="144"/>
        </w:trPr>
        <w:tc>
          <w:tcPr>
            <w:tcW w:w="6295" w:type="dxa"/>
          </w:tcPr>
          <w:p w14:paraId="2D6EBC98" w14:textId="4EDE6545" w:rsidR="00986B8C" w:rsidRPr="00D97C03" w:rsidRDefault="00986B8C" w:rsidP="002636BE">
            <w:pPr>
              <w:pStyle w:val="TEXT"/>
            </w:pPr>
            <w:r w:rsidRPr="00D97C03">
              <w:t>[Address]</w:t>
            </w:r>
          </w:p>
        </w:tc>
        <w:tc>
          <w:tcPr>
            <w:tcW w:w="3847" w:type="dxa"/>
          </w:tcPr>
          <w:p w14:paraId="0C45E738" w14:textId="5A53260E" w:rsidR="00986B8C" w:rsidRPr="00D97C03" w:rsidRDefault="00D30B54" w:rsidP="002636BE">
            <w:pPr>
              <w:pStyle w:val="TEXT"/>
            </w:pPr>
            <w:r w:rsidRPr="00D97C03">
              <w:t xml:space="preserve">Date: </w:t>
            </w:r>
            <w:r w:rsidR="00937639" w:rsidRPr="00D97C03">
              <w:t>[Date of Service]</w:t>
            </w:r>
          </w:p>
        </w:tc>
      </w:tr>
      <w:tr w:rsidR="00986B8C" w:rsidRPr="00DC54E9" w14:paraId="542D2208" w14:textId="77777777" w:rsidTr="0037607C">
        <w:trPr>
          <w:trHeight w:val="144"/>
        </w:trPr>
        <w:tc>
          <w:tcPr>
            <w:tcW w:w="6295" w:type="dxa"/>
          </w:tcPr>
          <w:p w14:paraId="287C7D2E" w14:textId="31FA7737" w:rsidR="00986B8C" w:rsidRPr="00D97C03" w:rsidRDefault="00986B8C" w:rsidP="002636BE">
            <w:pPr>
              <w:pStyle w:val="TEXT"/>
            </w:pPr>
            <w:r w:rsidRPr="00D97C03">
              <w:t>[City, State ZIP]</w:t>
            </w:r>
          </w:p>
        </w:tc>
        <w:tc>
          <w:tcPr>
            <w:tcW w:w="3847" w:type="dxa"/>
          </w:tcPr>
          <w:p w14:paraId="4ADB2527" w14:textId="77777777" w:rsidR="00986B8C" w:rsidRPr="00D97C03" w:rsidRDefault="00986B8C" w:rsidP="002636BE">
            <w:pPr>
              <w:pStyle w:val="TEXT"/>
            </w:pPr>
          </w:p>
        </w:tc>
      </w:tr>
      <w:tr w:rsidR="00283D80" w:rsidRPr="00DC54E9" w14:paraId="062E6802" w14:textId="77777777" w:rsidTr="0037607C">
        <w:trPr>
          <w:trHeight w:val="144"/>
        </w:trPr>
        <w:tc>
          <w:tcPr>
            <w:tcW w:w="10142" w:type="dxa"/>
            <w:gridSpan w:val="2"/>
          </w:tcPr>
          <w:p w14:paraId="4F0822DD" w14:textId="77777777" w:rsidR="00283D80" w:rsidRPr="00D97C03" w:rsidRDefault="00283D80" w:rsidP="001775AD">
            <w:pPr>
              <w:pStyle w:val="TEXT"/>
              <w:spacing w:before="240"/>
            </w:pPr>
          </w:p>
        </w:tc>
      </w:tr>
    </w:tbl>
    <w:p w14:paraId="15D919CA" w14:textId="0951E5DE" w:rsidR="00456E45" w:rsidRDefault="00A304F2" w:rsidP="006A361A">
      <w:pPr>
        <w:pStyle w:val="TEXT"/>
        <w:spacing w:before="0"/>
      </w:pPr>
      <w:r w:rsidRPr="00D97C03">
        <w:t>Dear</w:t>
      </w:r>
      <w:r w:rsidR="00A75082" w:rsidRPr="00D97C03">
        <w:t xml:space="preserve"> </w:t>
      </w:r>
      <w:r w:rsidR="00A75082" w:rsidRPr="00D97C03">
        <w:rPr>
          <w:b/>
        </w:rPr>
        <w:t>[</w:t>
      </w:r>
      <w:r w:rsidR="007006F3" w:rsidRPr="00D97C03">
        <w:rPr>
          <w:b/>
        </w:rPr>
        <w:t>i</w:t>
      </w:r>
      <w:r w:rsidR="00A75082" w:rsidRPr="00D97C03">
        <w:rPr>
          <w:b/>
        </w:rPr>
        <w:t>nsert name</w:t>
      </w:r>
      <w:r w:rsidR="00020D62" w:rsidRPr="00D97C03">
        <w:rPr>
          <w:b/>
        </w:rPr>
        <w:t xml:space="preserve"> of </w:t>
      </w:r>
      <w:r w:rsidR="00403246" w:rsidRPr="00D97C03">
        <w:rPr>
          <w:b/>
        </w:rPr>
        <w:t>contact or department</w:t>
      </w:r>
      <w:r w:rsidR="00A75082" w:rsidRPr="00D97C03">
        <w:rPr>
          <w:b/>
        </w:rPr>
        <w:t>]</w:t>
      </w:r>
      <w:r w:rsidRPr="00D97C03">
        <w:t>:</w:t>
      </w:r>
      <w:r w:rsidR="00F76EAF" w:rsidRPr="00D97C03">
        <w:tab/>
      </w:r>
    </w:p>
    <w:p w14:paraId="1D859C22" w14:textId="45F6154B" w:rsidR="004064C9" w:rsidRDefault="00B54CD3" w:rsidP="006A361A">
      <w:pPr>
        <w:pStyle w:val="TEXT"/>
        <w:spacing w:before="240"/>
      </w:pPr>
      <w:r w:rsidRPr="00D97C03">
        <w:t xml:space="preserve">I am writing on behalf of my patient, </w:t>
      </w:r>
      <w:r w:rsidR="00C10028" w:rsidRPr="00914FE4">
        <w:rPr>
          <w:b/>
          <w:bCs/>
        </w:rPr>
        <w:t>[</w:t>
      </w:r>
      <w:r w:rsidR="00C10028">
        <w:rPr>
          <w:b/>
          <w:bCs/>
        </w:rPr>
        <w:t>insert patient name</w:t>
      </w:r>
      <w:r w:rsidR="00C10028" w:rsidRPr="00914FE4">
        <w:rPr>
          <w:b/>
          <w:bCs/>
        </w:rPr>
        <w:t>]</w:t>
      </w:r>
      <w:r w:rsidRPr="00D97C03">
        <w:t xml:space="preserve">, to </w:t>
      </w:r>
      <w:r w:rsidRPr="00205023">
        <w:rPr>
          <w:b/>
          <w:bCs/>
        </w:rPr>
        <w:t>[</w:t>
      </w:r>
      <w:r w:rsidR="00205023" w:rsidRPr="00205023">
        <w:rPr>
          <w:b/>
          <w:bCs/>
        </w:rPr>
        <w:t>request prior authorization/document medical necessity</w:t>
      </w:r>
      <w:r w:rsidR="001F320D" w:rsidRPr="00205023">
        <w:rPr>
          <w:b/>
          <w:bCs/>
        </w:rPr>
        <w:t>]</w:t>
      </w:r>
      <w:r w:rsidR="007B13BD" w:rsidRPr="00D97C03">
        <w:t xml:space="preserve"> </w:t>
      </w:r>
      <w:r w:rsidRPr="00D97C03">
        <w:t xml:space="preserve">for </w:t>
      </w:r>
      <w:r w:rsidR="00CF1EE8">
        <w:t xml:space="preserve">treatment </w:t>
      </w:r>
      <w:r w:rsidRPr="00D97C03">
        <w:t xml:space="preserve">with </w:t>
      </w:r>
      <w:r w:rsidR="00C0431F" w:rsidRPr="00D97C03">
        <w:rPr>
          <w:color w:val="000000" w:themeColor="text1"/>
        </w:rPr>
        <w:t>XIIDRA</w:t>
      </w:r>
      <w:r w:rsidR="00C0431F" w:rsidRPr="00D97C03">
        <w:rPr>
          <w:color w:val="000000" w:themeColor="text1"/>
          <w:vertAlign w:val="superscript"/>
        </w:rPr>
        <w:t>®</w:t>
      </w:r>
      <w:r w:rsidR="00C0431F" w:rsidRPr="00D97C03">
        <w:rPr>
          <w:color w:val="000000" w:themeColor="text1"/>
        </w:rPr>
        <w:t xml:space="preserve"> (</w:t>
      </w:r>
      <w:proofErr w:type="spellStart"/>
      <w:r w:rsidR="00C0431F" w:rsidRPr="00D97C03">
        <w:rPr>
          <w:color w:val="000000" w:themeColor="text1"/>
        </w:rPr>
        <w:t>lifitegrast</w:t>
      </w:r>
      <w:proofErr w:type="spellEnd"/>
      <w:r w:rsidR="00C0431F" w:rsidRPr="00D97C03">
        <w:rPr>
          <w:color w:val="000000" w:themeColor="text1"/>
        </w:rPr>
        <w:t xml:space="preserve"> ophthalmic solution) 5%</w:t>
      </w:r>
      <w:r w:rsidR="00416D10" w:rsidRPr="00D97C03">
        <w:t xml:space="preserve">. </w:t>
      </w:r>
      <w:r w:rsidRPr="00D97C03">
        <w:t xml:space="preserve">This letter serves to document that </w:t>
      </w:r>
      <w:r w:rsidR="00C10028" w:rsidRPr="00914FE4">
        <w:rPr>
          <w:b/>
          <w:bCs/>
        </w:rPr>
        <w:t>[</w:t>
      </w:r>
      <w:r w:rsidR="00C10028">
        <w:rPr>
          <w:b/>
          <w:bCs/>
        </w:rPr>
        <w:t>insert patient name</w:t>
      </w:r>
      <w:r w:rsidR="00C10028" w:rsidRPr="00914FE4">
        <w:rPr>
          <w:b/>
          <w:bCs/>
        </w:rPr>
        <w:t>]</w:t>
      </w:r>
      <w:r w:rsidRPr="00D97C03">
        <w:t xml:space="preserve"> has </w:t>
      </w:r>
      <w:r w:rsidR="00303E71" w:rsidRPr="00D97C03">
        <w:t>been diagnosed with dry eye disease (DED)</w:t>
      </w:r>
      <w:r w:rsidRPr="00D97C03">
        <w:t xml:space="preserve"> and treatment with </w:t>
      </w:r>
      <w:r w:rsidR="00C0431F" w:rsidRPr="00D97C03">
        <w:rPr>
          <w:color w:val="000000" w:themeColor="text1"/>
        </w:rPr>
        <w:t>XIIDRA</w:t>
      </w:r>
      <w:r w:rsidR="00C0431F" w:rsidRPr="00D97C03">
        <w:rPr>
          <w:color w:val="000000" w:themeColor="text1"/>
          <w:vertAlign w:val="superscript"/>
        </w:rPr>
        <w:t>®</w:t>
      </w:r>
      <w:r w:rsidR="006D2A1A">
        <w:t xml:space="preserve"> i</w:t>
      </w:r>
      <w:r w:rsidRPr="00D97C03">
        <w:t xml:space="preserve">s medically necessary </w:t>
      </w:r>
      <w:r w:rsidR="00113114" w:rsidRPr="00D97C03">
        <w:t>as prescribed.</w:t>
      </w:r>
      <w:r w:rsidR="004064C9" w:rsidRPr="00D97C03">
        <w:t xml:space="preserve"> On behalf of the patient, I am requesting approval for use </w:t>
      </w:r>
      <w:r w:rsidR="008A4E69" w:rsidRPr="00D97C03">
        <w:t xml:space="preserve">and subsequent payment for the treatment. </w:t>
      </w:r>
    </w:p>
    <w:p w14:paraId="30923E1F" w14:textId="77777777" w:rsidR="00456E45" w:rsidRPr="00D97C03" w:rsidRDefault="00456E45" w:rsidP="006A361A">
      <w:pPr>
        <w:pStyle w:val="TEXT"/>
        <w:spacing w:before="0"/>
      </w:pPr>
    </w:p>
    <w:p w14:paraId="7F928720" w14:textId="20EFE3F9" w:rsidR="00E809A2" w:rsidRPr="00C10028" w:rsidRDefault="00857638" w:rsidP="006A361A">
      <w:pPr>
        <w:pStyle w:val="TEXT"/>
        <w:spacing w:before="0"/>
      </w:pPr>
      <w:r w:rsidRPr="00C10028">
        <w:rPr>
          <w:color w:val="000000" w:themeColor="text1"/>
          <w:spacing w:val="-1"/>
        </w:rPr>
        <w:t xml:space="preserve">My patient has previously attempted other treatments for DED, but those trials have failed due either to inadequate efficacy or lack of tolerability as set forth in the attached medical records. </w:t>
      </w:r>
      <w:r w:rsidR="00E809A2" w:rsidRPr="00C10028">
        <w:t>XIIDRA</w:t>
      </w:r>
      <w:r w:rsidR="00E809A2" w:rsidRPr="00C10028">
        <w:rPr>
          <w:vertAlign w:val="superscript"/>
        </w:rPr>
        <w:t>®</w:t>
      </w:r>
      <w:r w:rsidR="00E809A2" w:rsidRPr="00C10028">
        <w:t xml:space="preserve"> is an FDA-approved drug indicated for the treatment of the signs and symptoms of DED.</w:t>
      </w:r>
      <w:r w:rsidR="00E809A2" w:rsidRPr="00C10028">
        <w:rPr>
          <w:vertAlign w:val="superscript"/>
        </w:rPr>
        <w:t>1</w:t>
      </w:r>
      <w:r w:rsidR="00E809A2" w:rsidRPr="00C10028">
        <w:t xml:space="preserve"> DED is a cycle driven by inflammation, desiccation stress, and tissue damage, all of which cause loss of </w:t>
      </w:r>
      <w:r w:rsidR="002837E8" w:rsidRPr="00C10028">
        <w:t xml:space="preserve">ocular surface </w:t>
      </w:r>
      <w:r w:rsidR="00E809A2" w:rsidRPr="00C10028">
        <w:t>homeostasis.</w:t>
      </w:r>
      <w:r w:rsidR="00E809A2" w:rsidRPr="00C10028">
        <w:rPr>
          <w:vertAlign w:val="superscript"/>
        </w:rPr>
        <w:t>2-4</w:t>
      </w:r>
      <w:r w:rsidR="00E809A2" w:rsidRPr="00C10028">
        <w:t xml:space="preserve"> </w:t>
      </w:r>
      <w:r w:rsidR="00033CB4" w:rsidRPr="00C10028">
        <w:t>As such</w:t>
      </w:r>
      <w:r w:rsidR="006C4398">
        <w:t>,</w:t>
      </w:r>
      <w:r w:rsidR="00033CB4" w:rsidRPr="00C10028">
        <w:t xml:space="preserve"> i</w:t>
      </w:r>
      <w:r w:rsidR="00BA5D70" w:rsidRPr="00C10028">
        <w:t>t is a chronic</w:t>
      </w:r>
      <w:r w:rsidR="00033CB4" w:rsidRPr="00C10028">
        <w:t>,</w:t>
      </w:r>
      <w:r w:rsidR="00BA5D70" w:rsidRPr="00C10028">
        <w:t xml:space="preserve"> </w:t>
      </w:r>
      <w:r w:rsidR="00033CB4" w:rsidRPr="00C10028">
        <w:t>sel</w:t>
      </w:r>
      <w:r w:rsidR="004B4683" w:rsidRPr="00C10028">
        <w:t>f-</w:t>
      </w:r>
      <w:r w:rsidR="00033CB4" w:rsidRPr="00C10028">
        <w:t xml:space="preserve">perpetuating, and </w:t>
      </w:r>
      <w:r w:rsidR="00BA5D70" w:rsidRPr="00C10028">
        <w:t>progressive condition</w:t>
      </w:r>
      <w:r w:rsidR="00033CB4" w:rsidRPr="00C10028">
        <w:t>.</w:t>
      </w:r>
      <w:r w:rsidR="002F1DF8" w:rsidRPr="00C10028">
        <w:rPr>
          <w:vertAlign w:val="superscript"/>
        </w:rPr>
        <w:t>2</w:t>
      </w:r>
      <w:r w:rsidR="00BA5D70" w:rsidRPr="00C10028">
        <w:t xml:space="preserve"> </w:t>
      </w:r>
      <w:r w:rsidR="00E809A2" w:rsidRPr="00C10028">
        <w:t>T cell-mediated inflammation is central to DED pathogenesis and progression.</w:t>
      </w:r>
      <w:r w:rsidR="00E809A2" w:rsidRPr="00C10028">
        <w:rPr>
          <w:vertAlign w:val="superscript"/>
        </w:rPr>
        <w:t>5,6</w:t>
      </w:r>
      <w:r w:rsidR="00E809A2" w:rsidRPr="00C10028">
        <w:t xml:space="preserve"> </w:t>
      </w:r>
      <w:r w:rsidR="000D00C8" w:rsidRPr="00D97C03">
        <w:t>XIIDRA</w:t>
      </w:r>
      <w:r w:rsidR="000D00C8" w:rsidRPr="00D97C03">
        <w:rPr>
          <w:vertAlign w:val="superscript"/>
        </w:rPr>
        <w:t>®</w:t>
      </w:r>
      <w:r w:rsidR="000D00C8" w:rsidRPr="00D97C03">
        <w:t xml:space="preserve"> is the only DED medication which is designed to target both active and inactive T cells.</w:t>
      </w:r>
      <w:r w:rsidR="00921914" w:rsidRPr="00400DB9">
        <w:rPr>
          <w:vertAlign w:val="superscript"/>
        </w:rPr>
        <w:t>1</w:t>
      </w:r>
      <w:r w:rsidR="000D00C8">
        <w:t xml:space="preserve"> </w:t>
      </w:r>
      <w:r w:rsidR="008D2E34" w:rsidRPr="00D97C03">
        <w:t>Th</w:t>
      </w:r>
      <w:r w:rsidR="00447193">
        <w:t>ese</w:t>
      </w:r>
      <w:r w:rsidR="008D2E34" w:rsidRPr="00D97C03">
        <w:t xml:space="preserve"> actions result in reduction of inflammation and improve the signs and symptoms of DED.</w:t>
      </w:r>
      <w:r w:rsidR="008D2E34" w:rsidRPr="00D97C03">
        <w:rPr>
          <w:vertAlign w:val="superscript"/>
        </w:rPr>
        <w:t>1</w:t>
      </w:r>
      <w:r w:rsidR="00E56B88">
        <w:rPr>
          <w:vertAlign w:val="superscript"/>
        </w:rPr>
        <w:t>,</w:t>
      </w:r>
      <w:r w:rsidR="00E56B88" w:rsidRPr="00127B9A">
        <w:rPr>
          <w:color w:val="202122"/>
          <w:sz w:val="21"/>
          <w:szCs w:val="21"/>
          <w:shd w:val="clear" w:color="auto" w:fill="FDFDFD"/>
          <w:vertAlign w:val="superscript"/>
        </w:rPr>
        <w:t>†</w:t>
      </w:r>
      <w:r w:rsidR="008D2E34" w:rsidRPr="00D97C03">
        <w:t xml:space="preserve"> </w:t>
      </w:r>
      <w:r w:rsidR="007C2E70" w:rsidRPr="00C10028">
        <w:t>It is for th</w:t>
      </w:r>
      <w:r w:rsidR="00617510" w:rsidRPr="00C10028">
        <w:t xml:space="preserve">ese reasons I have </w:t>
      </w:r>
      <w:r w:rsidR="00095AA5" w:rsidRPr="00C10028">
        <w:t xml:space="preserve">specifically prescribed </w:t>
      </w:r>
      <w:r w:rsidR="00587CE8" w:rsidRPr="00C10028">
        <w:t>XIIDRA</w:t>
      </w:r>
      <w:r w:rsidR="00587CE8" w:rsidRPr="00C10028">
        <w:rPr>
          <w:vertAlign w:val="superscript"/>
        </w:rPr>
        <w:t>®</w:t>
      </w:r>
      <w:r w:rsidR="00587CE8" w:rsidRPr="00C10028">
        <w:t xml:space="preserve"> </w:t>
      </w:r>
      <w:r w:rsidR="00095AA5" w:rsidRPr="00C10028">
        <w:t>for this patient</w:t>
      </w:r>
      <w:r w:rsidR="005F522C" w:rsidRPr="00C10028">
        <w:t>’</w:t>
      </w:r>
      <w:r w:rsidR="00095AA5" w:rsidRPr="00C10028">
        <w:t>s treatment.</w:t>
      </w:r>
    </w:p>
    <w:p w14:paraId="3F4223B0" w14:textId="77777777" w:rsidR="007709AC" w:rsidRPr="00D97C03" w:rsidRDefault="007709AC" w:rsidP="006A361A">
      <w:pPr>
        <w:pStyle w:val="TEXT"/>
        <w:spacing w:before="0"/>
        <w:rPr>
          <w:vertAlign w:val="superscript"/>
        </w:rPr>
      </w:pPr>
    </w:p>
    <w:p w14:paraId="564B3527" w14:textId="6DD6BEC9" w:rsidR="00355570" w:rsidRDefault="00FA7445" w:rsidP="006A361A">
      <w:pPr>
        <w:pStyle w:val="TEXT"/>
        <w:spacing w:before="0"/>
        <w:rPr>
          <w:color w:val="000000" w:themeColor="text1"/>
          <w:spacing w:val="-1"/>
        </w:rPr>
      </w:pPr>
      <w:r w:rsidRPr="00D97C03">
        <w:rPr>
          <w:color w:val="000000" w:themeColor="text1"/>
          <w:spacing w:val="-1"/>
        </w:rPr>
        <w:t>Along with this letter, I have enclosed a copy of my patient’s medical re</w:t>
      </w:r>
      <w:r w:rsidR="008B334C" w:rsidRPr="00D97C03">
        <w:rPr>
          <w:color w:val="000000" w:themeColor="text1"/>
          <w:spacing w:val="-1"/>
        </w:rPr>
        <w:t>cords.</w:t>
      </w:r>
    </w:p>
    <w:p w14:paraId="63A72BB0" w14:textId="77777777" w:rsidR="007709AC" w:rsidRPr="00D97C03" w:rsidRDefault="007709AC" w:rsidP="006A361A">
      <w:pPr>
        <w:pStyle w:val="TEXT"/>
        <w:spacing w:before="0"/>
        <w:rPr>
          <w:color w:val="000000" w:themeColor="text1"/>
          <w:spacing w:val="-1"/>
        </w:rPr>
      </w:pPr>
    </w:p>
    <w:p w14:paraId="0FADF5EC" w14:textId="43B82F82" w:rsidR="00FA7445" w:rsidRPr="00D4680B" w:rsidRDefault="00AB243D" w:rsidP="006A361A">
      <w:pPr>
        <w:pStyle w:val="TEXT"/>
        <w:spacing w:before="0"/>
        <w:rPr>
          <w:b/>
          <w:bCs/>
          <w:i/>
          <w:iCs/>
          <w:color w:val="000000" w:themeColor="text1"/>
          <w:spacing w:val="-1"/>
        </w:rPr>
      </w:pPr>
      <w:r w:rsidRPr="00D4680B">
        <w:rPr>
          <w:b/>
          <w:bCs/>
          <w:i/>
          <w:iCs/>
          <w:color w:val="000000" w:themeColor="text1"/>
          <w:spacing w:val="-1"/>
        </w:rPr>
        <w:t>[Provide a description of the patient's medical condition, history, and treatment</w:t>
      </w:r>
      <w:r w:rsidR="00355570" w:rsidRPr="00D4680B">
        <w:rPr>
          <w:b/>
          <w:bCs/>
          <w:i/>
          <w:iCs/>
          <w:color w:val="000000" w:themeColor="text1"/>
          <w:spacing w:val="-1"/>
        </w:rPr>
        <w:t xml:space="preserve"> history</w:t>
      </w:r>
      <w:r w:rsidR="00053109" w:rsidRPr="00D4680B">
        <w:rPr>
          <w:b/>
          <w:bCs/>
          <w:i/>
          <w:iCs/>
          <w:color w:val="000000" w:themeColor="text1"/>
          <w:spacing w:val="-1"/>
        </w:rPr>
        <w:t xml:space="preserve">, including current treatment with </w:t>
      </w:r>
      <w:r w:rsidR="00053109" w:rsidRPr="00D4680B">
        <w:rPr>
          <w:b/>
          <w:bCs/>
          <w:i/>
          <w:iCs/>
          <w:color w:val="000000" w:themeColor="text1"/>
        </w:rPr>
        <w:t>XIIDRA</w:t>
      </w:r>
      <w:r w:rsidR="00053109" w:rsidRPr="00D4680B">
        <w:rPr>
          <w:b/>
          <w:bCs/>
          <w:i/>
          <w:iCs/>
          <w:color w:val="000000" w:themeColor="text1"/>
          <w:vertAlign w:val="superscript"/>
        </w:rPr>
        <w:t>®</w:t>
      </w:r>
      <w:r w:rsidR="002940E4">
        <w:rPr>
          <w:b/>
          <w:bCs/>
          <w:i/>
          <w:iCs/>
          <w:color w:val="000000" w:themeColor="text1"/>
          <w:spacing w:val="-1"/>
        </w:rPr>
        <w:t xml:space="preserve">, </w:t>
      </w:r>
      <w:r w:rsidR="00053109" w:rsidRPr="00D4680B">
        <w:rPr>
          <w:b/>
          <w:bCs/>
          <w:i/>
          <w:iCs/>
          <w:color w:val="000000" w:themeColor="text1"/>
          <w:spacing w:val="-1"/>
        </w:rPr>
        <w:t>if applicable.</w:t>
      </w:r>
      <w:r w:rsidRPr="00D4680B">
        <w:rPr>
          <w:b/>
          <w:bCs/>
          <w:i/>
          <w:iCs/>
          <w:color w:val="000000" w:themeColor="text1"/>
          <w:spacing w:val="-1"/>
        </w:rPr>
        <w:t xml:space="preserve"> Highlight any relevant clinical data, test results, or specialist recommendations supporting the use of the medication.]</w:t>
      </w:r>
    </w:p>
    <w:p w14:paraId="05F72943" w14:textId="77777777" w:rsidR="0046511B" w:rsidRPr="00D4680B" w:rsidRDefault="0046511B" w:rsidP="006A361A">
      <w:pPr>
        <w:pStyle w:val="TEXT"/>
        <w:spacing w:before="0"/>
        <w:rPr>
          <w:b/>
          <w:bCs/>
          <w:i/>
          <w:iCs/>
          <w:color w:val="000000" w:themeColor="text1"/>
          <w:spacing w:val="-1"/>
        </w:rPr>
      </w:pPr>
    </w:p>
    <w:p w14:paraId="248DEB3F" w14:textId="77777777" w:rsidR="00572A7D" w:rsidRPr="00D4680B" w:rsidRDefault="00572A7D" w:rsidP="006A361A">
      <w:pPr>
        <w:pStyle w:val="TEXT"/>
        <w:spacing w:before="0"/>
        <w:rPr>
          <w:b/>
          <w:bCs/>
          <w:i/>
          <w:iCs/>
          <w:color w:val="000000" w:themeColor="text1"/>
          <w:spacing w:val="-1"/>
        </w:rPr>
      </w:pPr>
      <w:r w:rsidRPr="00D4680B">
        <w:rPr>
          <w:b/>
          <w:bCs/>
          <w:i/>
          <w:iCs/>
          <w:color w:val="000000" w:themeColor="text1"/>
          <w:spacing w:val="-1"/>
        </w:rPr>
        <w:t>[Explain why alternative treatments are not sufficient or appropriate for the patient's condition, emphasizing the potential risks or lack of efficacy compared to the prescribed medication.]</w:t>
      </w:r>
    </w:p>
    <w:p w14:paraId="6AF0F209" w14:textId="77777777" w:rsidR="00A75C47" w:rsidRPr="00D4680B" w:rsidRDefault="00A75C47" w:rsidP="006A361A">
      <w:pPr>
        <w:pStyle w:val="TEXT"/>
        <w:spacing w:before="0"/>
        <w:rPr>
          <w:b/>
          <w:bCs/>
          <w:i/>
          <w:iCs/>
          <w:color w:val="000000" w:themeColor="text1"/>
          <w:spacing w:val="-1"/>
        </w:rPr>
      </w:pPr>
    </w:p>
    <w:p w14:paraId="73868455" w14:textId="1A270948" w:rsidR="00572A7D" w:rsidRPr="00D4680B" w:rsidRDefault="00572A7D" w:rsidP="006A361A">
      <w:pPr>
        <w:pStyle w:val="TEXT"/>
        <w:spacing w:before="0"/>
        <w:rPr>
          <w:b/>
          <w:bCs/>
          <w:i/>
          <w:iCs/>
          <w:color w:val="000000" w:themeColor="text1"/>
          <w:spacing w:val="-1"/>
        </w:rPr>
      </w:pPr>
      <w:r w:rsidRPr="00D4680B">
        <w:rPr>
          <w:b/>
          <w:bCs/>
          <w:i/>
          <w:iCs/>
          <w:color w:val="000000" w:themeColor="text1"/>
          <w:spacing w:val="-1"/>
        </w:rPr>
        <w:t>[Discuss the potential consequences of denying coverage for the medication</w:t>
      </w:r>
      <w:r w:rsidR="00323C78" w:rsidRPr="00D4680B">
        <w:rPr>
          <w:b/>
          <w:bCs/>
          <w:i/>
          <w:iCs/>
          <w:color w:val="000000" w:themeColor="text1"/>
          <w:spacing w:val="-1"/>
        </w:rPr>
        <w:t xml:space="preserve">, and for discontinuation of treatment with </w:t>
      </w:r>
      <w:r w:rsidR="00323C78" w:rsidRPr="00D4680B">
        <w:rPr>
          <w:b/>
          <w:bCs/>
          <w:i/>
          <w:iCs/>
          <w:color w:val="000000" w:themeColor="text1"/>
        </w:rPr>
        <w:t>XIIDRA</w:t>
      </w:r>
      <w:r w:rsidR="00323C78" w:rsidRPr="00D4680B">
        <w:rPr>
          <w:b/>
          <w:bCs/>
          <w:i/>
          <w:iCs/>
          <w:color w:val="000000" w:themeColor="text1"/>
          <w:vertAlign w:val="superscript"/>
        </w:rPr>
        <w:t>®</w:t>
      </w:r>
      <w:r w:rsidR="000B043F" w:rsidRPr="00D4680B">
        <w:rPr>
          <w:b/>
          <w:bCs/>
          <w:i/>
          <w:iCs/>
          <w:color w:val="000000" w:themeColor="text1"/>
          <w:spacing w:val="-1"/>
        </w:rPr>
        <w:t xml:space="preserve"> </w:t>
      </w:r>
      <w:r w:rsidR="00323C78" w:rsidRPr="00D4680B">
        <w:rPr>
          <w:b/>
          <w:bCs/>
          <w:i/>
          <w:iCs/>
          <w:color w:val="000000" w:themeColor="text1"/>
          <w:spacing w:val="-1"/>
        </w:rPr>
        <w:t xml:space="preserve">(if </w:t>
      </w:r>
      <w:r w:rsidR="000B043F" w:rsidRPr="00D4680B">
        <w:rPr>
          <w:b/>
          <w:bCs/>
          <w:i/>
          <w:iCs/>
          <w:color w:val="000000" w:themeColor="text1"/>
          <w:spacing w:val="-1"/>
        </w:rPr>
        <w:t>applicable),</w:t>
      </w:r>
      <w:r w:rsidRPr="00D4680B">
        <w:rPr>
          <w:b/>
          <w:bCs/>
          <w:i/>
          <w:iCs/>
          <w:color w:val="000000" w:themeColor="text1"/>
          <w:spacing w:val="-1"/>
        </w:rPr>
        <w:t xml:space="preserve"> such as exacerbation of symptoms, decreased quality of life, or increased healthcare costs due to complications.]</w:t>
      </w:r>
    </w:p>
    <w:p w14:paraId="33868718" w14:textId="77777777" w:rsidR="00A75C47" w:rsidRPr="00D4680B" w:rsidRDefault="00A75C47" w:rsidP="006A361A">
      <w:pPr>
        <w:pStyle w:val="TEXT"/>
        <w:spacing w:before="0"/>
        <w:rPr>
          <w:b/>
          <w:bCs/>
          <w:i/>
          <w:iCs/>
          <w:color w:val="000000" w:themeColor="text1"/>
          <w:spacing w:val="-1"/>
        </w:rPr>
      </w:pPr>
    </w:p>
    <w:p w14:paraId="59AB637E" w14:textId="0A8FB6C8" w:rsidR="00572A7D" w:rsidRPr="00D4680B" w:rsidRDefault="00572A7D" w:rsidP="006A361A">
      <w:pPr>
        <w:pStyle w:val="TEXT"/>
        <w:spacing w:before="0"/>
        <w:rPr>
          <w:b/>
          <w:bCs/>
          <w:i/>
          <w:iCs/>
          <w:color w:val="000000" w:themeColor="text1"/>
          <w:spacing w:val="-1"/>
        </w:rPr>
      </w:pPr>
      <w:r w:rsidRPr="00D4680B">
        <w:rPr>
          <w:b/>
          <w:bCs/>
          <w:i/>
          <w:iCs/>
          <w:color w:val="000000" w:themeColor="text1"/>
          <w:spacing w:val="-1"/>
        </w:rPr>
        <w:t>[If applicable, include any relevant insurance policy language or guidelines that support coverage for the medication.]</w:t>
      </w:r>
    </w:p>
    <w:p w14:paraId="2C8FDA78" w14:textId="77777777" w:rsidR="0046511B" w:rsidRPr="000F141F" w:rsidRDefault="0046511B" w:rsidP="006A361A">
      <w:pPr>
        <w:pStyle w:val="TEXT"/>
        <w:spacing w:before="0"/>
      </w:pPr>
    </w:p>
    <w:p w14:paraId="0AE6F0CF" w14:textId="58FD7CB2" w:rsidR="00436C7B" w:rsidRPr="000F141F" w:rsidRDefault="00A63587" w:rsidP="006A361A">
      <w:pPr>
        <w:pStyle w:val="TEXT"/>
        <w:spacing w:before="0"/>
      </w:pPr>
      <w:r w:rsidRPr="000F141F">
        <w:t xml:space="preserve">Based on the above facts, I am confident that you will agree that </w:t>
      </w:r>
      <w:r w:rsidR="00572E8D" w:rsidRPr="000F141F">
        <w:t>it</w:t>
      </w:r>
      <w:r w:rsidR="00EE0E37">
        <w:t xml:space="preserve"> i</w:t>
      </w:r>
      <w:r w:rsidR="00572E8D" w:rsidRPr="000F141F">
        <w:t xml:space="preserve">s medically necessary for my patient to </w:t>
      </w:r>
      <w:r w:rsidR="00EE0E37">
        <w:t>begin</w:t>
      </w:r>
      <w:r w:rsidR="00572E8D" w:rsidRPr="000F141F">
        <w:t xml:space="preserve"> treatment with </w:t>
      </w:r>
      <w:r w:rsidR="00356A0C" w:rsidRPr="000F141F">
        <w:t>XIIDRA</w:t>
      </w:r>
      <w:r w:rsidR="00356A0C" w:rsidRPr="000F141F">
        <w:rPr>
          <w:vertAlign w:val="superscript"/>
        </w:rPr>
        <w:t>®</w:t>
      </w:r>
      <w:r w:rsidR="004F189A" w:rsidRPr="000F141F">
        <w:t>. I</w:t>
      </w:r>
      <w:r w:rsidR="000C3E97" w:rsidRPr="000F141F">
        <w:t>f you have any further questions regarding thi</w:t>
      </w:r>
      <w:r w:rsidR="00242712" w:rsidRPr="000F141F">
        <w:t xml:space="preserve">s </w:t>
      </w:r>
      <w:r w:rsidR="000C3E97" w:rsidRPr="000F141F">
        <w:t xml:space="preserve">matter, please do not hesitate to call me at </w:t>
      </w:r>
      <w:r w:rsidR="00205023" w:rsidRPr="00914FE4">
        <w:rPr>
          <w:b/>
          <w:bCs/>
        </w:rPr>
        <w:t>[</w:t>
      </w:r>
      <w:r w:rsidR="00205023">
        <w:rPr>
          <w:b/>
          <w:bCs/>
        </w:rPr>
        <w:t>insert telephone number]</w:t>
      </w:r>
      <w:r w:rsidR="00205023" w:rsidRPr="00312D2A">
        <w:t>.</w:t>
      </w:r>
      <w:r w:rsidR="000C3E97" w:rsidRPr="000F141F">
        <w:t xml:space="preserve"> </w:t>
      </w:r>
    </w:p>
    <w:p w14:paraId="482A859B" w14:textId="77777777" w:rsidR="00436C7B" w:rsidRDefault="00436C7B" w:rsidP="006A361A">
      <w:pPr>
        <w:pStyle w:val="TEXT"/>
        <w:spacing w:before="0"/>
      </w:pPr>
    </w:p>
    <w:p w14:paraId="4E5109BA" w14:textId="0757A390" w:rsidR="004064C9" w:rsidRDefault="000C3E97" w:rsidP="006A361A">
      <w:pPr>
        <w:pStyle w:val="TEXT"/>
        <w:spacing w:before="0"/>
      </w:pPr>
      <w:r w:rsidRPr="00D97C03">
        <w:t>Thank you for your prompt attention t</w:t>
      </w:r>
      <w:r w:rsidR="00242712" w:rsidRPr="00D97C03">
        <w:t xml:space="preserve">o </w:t>
      </w:r>
      <w:r w:rsidRPr="00D97C03">
        <w:t>this matter.</w:t>
      </w:r>
    </w:p>
    <w:p w14:paraId="5065F159" w14:textId="77777777" w:rsidR="00436C7B" w:rsidRPr="00D97C03" w:rsidRDefault="00436C7B" w:rsidP="006A361A">
      <w:pPr>
        <w:pStyle w:val="TEXT"/>
        <w:spacing w:before="0"/>
      </w:pPr>
    </w:p>
    <w:p w14:paraId="353BBB61" w14:textId="22835012" w:rsidR="004B5123" w:rsidRPr="00D97C03" w:rsidRDefault="00A304F2" w:rsidP="006A361A">
      <w:pPr>
        <w:pStyle w:val="TEXT"/>
        <w:spacing w:before="0"/>
      </w:pPr>
      <w:r w:rsidRPr="00D97C03">
        <w:t>Sincerely,</w:t>
      </w:r>
    </w:p>
    <w:p w14:paraId="65D30C86" w14:textId="0B558984" w:rsidR="007B2A19" w:rsidRPr="00D97C03" w:rsidRDefault="00652980" w:rsidP="006A361A">
      <w:pPr>
        <w:pStyle w:val="TEXT"/>
        <w:spacing w:before="0"/>
      </w:pPr>
      <w:r w:rsidRPr="00D97C03">
        <w:rPr>
          <w:b/>
        </w:rPr>
        <w:t>[</w:t>
      </w:r>
      <w:r w:rsidR="007E0981" w:rsidRPr="00D97C03">
        <w:rPr>
          <w:b/>
        </w:rPr>
        <w:t xml:space="preserve">Insert </w:t>
      </w:r>
      <w:r w:rsidR="004B5123" w:rsidRPr="00D97C03">
        <w:rPr>
          <w:b/>
        </w:rPr>
        <w:t xml:space="preserve">Provider </w:t>
      </w:r>
      <w:r w:rsidR="007E0981" w:rsidRPr="00D97C03">
        <w:rPr>
          <w:b/>
        </w:rPr>
        <w:t>N</w:t>
      </w:r>
      <w:r w:rsidR="00A304F2" w:rsidRPr="00D97C03">
        <w:rPr>
          <w:b/>
        </w:rPr>
        <w:t>ame and participating</w:t>
      </w:r>
      <w:r w:rsidR="00917AC6" w:rsidRPr="00D97C03">
        <w:rPr>
          <w:b/>
        </w:rPr>
        <w:t xml:space="preserve"> </w:t>
      </w:r>
      <w:r w:rsidR="00A304F2" w:rsidRPr="00D97C03">
        <w:rPr>
          <w:b/>
        </w:rPr>
        <w:t>provider number]</w:t>
      </w:r>
    </w:p>
    <w:p w14:paraId="0D61ED41" w14:textId="77777777" w:rsidR="002C0489" w:rsidRDefault="002C0489" w:rsidP="002C0489">
      <w:pPr>
        <w:pStyle w:val="TEXT"/>
        <w:spacing w:before="0" w:after="60" w:line="250" w:lineRule="exact"/>
        <w:ind w:right="0"/>
        <w:rPr>
          <w:color w:val="202122"/>
          <w:sz w:val="21"/>
          <w:szCs w:val="21"/>
          <w:shd w:val="clear" w:color="auto" w:fill="FDFDFD"/>
          <w:vertAlign w:val="superscript"/>
        </w:rPr>
      </w:pPr>
    </w:p>
    <w:p w14:paraId="656D94E3" w14:textId="5432B96F" w:rsidR="002C0489" w:rsidRPr="00DC54E9" w:rsidRDefault="002C0489" w:rsidP="002C0489">
      <w:pPr>
        <w:pStyle w:val="TEXT"/>
        <w:spacing w:before="0" w:after="60" w:line="250" w:lineRule="exact"/>
        <w:ind w:right="0"/>
      </w:pPr>
      <w:r w:rsidRPr="009E3301">
        <w:rPr>
          <w:color w:val="202122"/>
          <w:sz w:val="21"/>
          <w:szCs w:val="21"/>
          <w:shd w:val="clear" w:color="auto" w:fill="FDFDFD"/>
          <w:vertAlign w:val="superscript"/>
        </w:rPr>
        <w:t>†</w:t>
      </w:r>
      <w:r w:rsidRPr="00786BF3">
        <w:t>XIIDRA</w:t>
      </w:r>
      <w:r w:rsidR="00453CB5" w:rsidRPr="00C10028">
        <w:rPr>
          <w:vertAlign w:val="superscript"/>
        </w:rPr>
        <w:t>®</w:t>
      </w:r>
      <w:r w:rsidRPr="00786BF3">
        <w:t xml:space="preserve"> reduced symptoms of eye dryness based on </w:t>
      </w:r>
      <w:r w:rsidR="00DC74B1">
        <w:t>EDS</w:t>
      </w:r>
      <w:r w:rsidR="00373853">
        <w:t xml:space="preserve"> (</w:t>
      </w:r>
      <w:r w:rsidR="00C65D82">
        <w:t>eye dryness score</w:t>
      </w:r>
      <w:r w:rsidRPr="00786BF3">
        <w:t>) at 2 weeks in 2 out of 4 studies, with improvements observed at 6 and 12 weeks in all 4 studies</w:t>
      </w:r>
      <w:r w:rsidR="009661D5">
        <w:t xml:space="preserve">, </w:t>
      </w:r>
      <w:r w:rsidR="009661D5" w:rsidRPr="009661D5">
        <w:t>and reduced signs of dry eye in 3 out of 4 studies at 12 weeks</w:t>
      </w:r>
      <w:r w:rsidR="00F03458">
        <w:t>.</w:t>
      </w:r>
      <w:r w:rsidRPr="00C41A18">
        <w:rPr>
          <w:vertAlign w:val="superscript"/>
        </w:rPr>
        <w:t>1</w:t>
      </w:r>
    </w:p>
    <w:p w14:paraId="7F045CEB" w14:textId="77777777" w:rsidR="002C0489" w:rsidRPr="00D97C03" w:rsidRDefault="002C0489" w:rsidP="00867BD6">
      <w:pPr>
        <w:pStyle w:val="TEXT"/>
        <w:spacing w:before="160"/>
        <w:rPr>
          <w:b/>
          <w:bCs/>
        </w:rPr>
      </w:pPr>
    </w:p>
    <w:p w14:paraId="62E6C89D" w14:textId="77777777" w:rsidR="00BD460F" w:rsidRPr="00DC54E9" w:rsidRDefault="00BD460F" w:rsidP="00BD460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AdobeClean-Regular" w:hAnsi="AdobeClean-Regular" w:cs="AdobeClean-Regular"/>
          <w:color w:val="000000"/>
          <w:sz w:val="20"/>
          <w:szCs w:val="20"/>
        </w:rPr>
      </w:pPr>
      <w:r w:rsidRPr="00DC54E9">
        <w:rPr>
          <w:rFonts w:ascii="Arial" w:hAnsi="Arial" w:cs="Arial"/>
          <w:b/>
          <w:bCs/>
          <w:sz w:val="20"/>
          <w:szCs w:val="20"/>
        </w:rPr>
        <w:t>Indication</w:t>
      </w:r>
      <w:r w:rsidRPr="00DC54E9">
        <w:rPr>
          <w:b/>
          <w:bCs/>
          <w:color w:val="000000" w:themeColor="text1"/>
          <w:sz w:val="20"/>
          <w:szCs w:val="20"/>
        </w:rPr>
        <w:t xml:space="preserve"> </w:t>
      </w:r>
      <w:r w:rsidRPr="00DC54E9">
        <w:rPr>
          <w:b/>
          <w:bCs/>
          <w:color w:val="000000" w:themeColor="text1"/>
          <w:sz w:val="20"/>
          <w:szCs w:val="20"/>
        </w:rPr>
        <w:br/>
      </w:r>
      <w:r w:rsidRPr="00DC54E9">
        <w:rPr>
          <w:rFonts w:ascii="Arial" w:hAnsi="Arial" w:cs="Arial"/>
          <w:sz w:val="20"/>
          <w:szCs w:val="20"/>
        </w:rPr>
        <w:t>Xiidra</w:t>
      </w:r>
      <w:r w:rsidRPr="00DC54E9">
        <w:rPr>
          <w:rFonts w:ascii="Arial" w:hAnsi="Arial" w:cs="Arial"/>
          <w:sz w:val="20"/>
          <w:szCs w:val="20"/>
          <w:vertAlign w:val="superscript"/>
        </w:rPr>
        <w:t>®</w:t>
      </w:r>
      <w:r w:rsidRPr="00DC54E9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DC54E9">
        <w:rPr>
          <w:rFonts w:ascii="Arial" w:hAnsi="Arial" w:cs="Arial"/>
          <w:sz w:val="20"/>
          <w:szCs w:val="20"/>
        </w:rPr>
        <w:t>liﬁtegrast</w:t>
      </w:r>
      <w:proofErr w:type="spellEnd"/>
      <w:r w:rsidRPr="00DC54E9">
        <w:rPr>
          <w:rFonts w:ascii="Arial" w:hAnsi="Arial" w:cs="Arial"/>
          <w:sz w:val="20"/>
          <w:szCs w:val="20"/>
        </w:rPr>
        <w:t xml:space="preserve"> ophthalmic solution) 5% is indicated for the treatment of signs and symptoms of dry eye disease (DED).</w:t>
      </w:r>
      <w:r w:rsidRPr="00DC54E9">
        <w:rPr>
          <w:rFonts w:ascii="AdobeClean-Regular" w:hAnsi="AdobeClean-Regular" w:cs="AdobeClean-Regular"/>
          <w:color w:val="000000"/>
          <w:sz w:val="20"/>
          <w:szCs w:val="20"/>
        </w:rPr>
        <w:br/>
      </w:r>
    </w:p>
    <w:p w14:paraId="4AAB0966" w14:textId="77777777" w:rsidR="00BD460F" w:rsidRPr="00DC54E9" w:rsidRDefault="00BD460F" w:rsidP="00BD460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DC54E9">
        <w:rPr>
          <w:rFonts w:ascii="Arial" w:hAnsi="Arial" w:cs="Arial"/>
          <w:b/>
          <w:bCs/>
          <w:sz w:val="20"/>
          <w:szCs w:val="20"/>
        </w:rPr>
        <w:t>Important Safety Information</w:t>
      </w:r>
    </w:p>
    <w:p w14:paraId="1E946A25" w14:textId="77777777" w:rsidR="00BD460F" w:rsidRPr="00DC54E9" w:rsidRDefault="00BD460F" w:rsidP="00BD460F">
      <w:pPr>
        <w:pStyle w:val="ListParagraph"/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DC54E9">
        <w:rPr>
          <w:rFonts w:ascii="Arial" w:eastAsia="Times New Roman" w:hAnsi="Arial" w:cs="Arial"/>
          <w:sz w:val="20"/>
          <w:szCs w:val="20"/>
        </w:rPr>
        <w:t xml:space="preserve">Xiidra is contraindicated in patients with known hypersensitivity to </w:t>
      </w:r>
      <w:proofErr w:type="spellStart"/>
      <w:r w:rsidRPr="00DC54E9">
        <w:rPr>
          <w:rFonts w:ascii="Arial" w:eastAsia="Times New Roman" w:hAnsi="Arial" w:cs="Arial"/>
          <w:sz w:val="20"/>
          <w:szCs w:val="20"/>
        </w:rPr>
        <w:t>liﬁtegrast</w:t>
      </w:r>
      <w:proofErr w:type="spellEnd"/>
      <w:r w:rsidRPr="00DC54E9">
        <w:rPr>
          <w:rFonts w:ascii="Arial" w:eastAsia="Times New Roman" w:hAnsi="Arial" w:cs="Arial"/>
          <w:sz w:val="20"/>
          <w:szCs w:val="20"/>
        </w:rPr>
        <w:t xml:space="preserve"> or to any of the other ingredients.</w:t>
      </w:r>
    </w:p>
    <w:p w14:paraId="3EB8C9FC" w14:textId="77777777" w:rsidR="00BD460F" w:rsidRPr="00DC54E9" w:rsidRDefault="00BD460F" w:rsidP="00BD460F">
      <w:pPr>
        <w:pStyle w:val="ListParagraph"/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DC54E9">
        <w:rPr>
          <w:rFonts w:ascii="Arial" w:eastAsia="Times New Roman" w:hAnsi="Arial" w:cs="Arial"/>
          <w:sz w:val="20"/>
          <w:szCs w:val="20"/>
        </w:rPr>
        <w:t>In clinical trials, the most common adverse reactions reported in 5-25% of patients were instillation site irritation, dysgeusia and reduced visual acuity. Other adverse reactions reported in 1% to 5% of the patients were blurred vision, conjunctival hyperemia, eye irritation, headache, increased lacrimation, eye discharge, eye discomfort, eye pruritus and sinusitis.</w:t>
      </w:r>
    </w:p>
    <w:p w14:paraId="52299965" w14:textId="77777777" w:rsidR="00BD460F" w:rsidRPr="00DC54E9" w:rsidRDefault="00BD460F" w:rsidP="00BD460F">
      <w:pPr>
        <w:pStyle w:val="ListParagraph"/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DC54E9">
        <w:rPr>
          <w:rFonts w:ascii="Arial" w:eastAsia="Times New Roman" w:hAnsi="Arial" w:cs="Arial"/>
          <w:sz w:val="20"/>
          <w:szCs w:val="20"/>
        </w:rPr>
        <w:t>To avoid the potential for eye injury or contamination of the solution, patients should not touch the tip of the single-use container to their eye or to any surface.</w:t>
      </w:r>
    </w:p>
    <w:p w14:paraId="20EE9128" w14:textId="77777777" w:rsidR="00BD460F" w:rsidRPr="00DC54E9" w:rsidRDefault="00BD460F" w:rsidP="00BD460F">
      <w:pPr>
        <w:pStyle w:val="ListParagraph"/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DC54E9">
        <w:rPr>
          <w:rFonts w:ascii="Arial" w:eastAsia="Times New Roman" w:hAnsi="Arial" w:cs="Arial"/>
          <w:sz w:val="20"/>
          <w:szCs w:val="20"/>
        </w:rPr>
        <w:t>Contact lenses should be removed prior to the administration of Xiidra and may be reinserted 15 minutes following administration.</w:t>
      </w:r>
    </w:p>
    <w:p w14:paraId="7B4380B9" w14:textId="77777777" w:rsidR="00BD460F" w:rsidRPr="00DC54E9" w:rsidRDefault="00BD460F" w:rsidP="00BD460F">
      <w:pPr>
        <w:pStyle w:val="ListParagraph"/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DC54E9">
        <w:rPr>
          <w:rFonts w:ascii="Arial" w:eastAsia="Times New Roman" w:hAnsi="Arial" w:cs="Arial"/>
          <w:sz w:val="20"/>
          <w:szCs w:val="20"/>
        </w:rPr>
        <w:t>Safety and efﬁcacy in pediatric patients below the age of 17 years have not been established.</w:t>
      </w:r>
    </w:p>
    <w:p w14:paraId="67AE2733" w14:textId="77777777" w:rsidR="00BD460F" w:rsidRPr="00DC54E9" w:rsidRDefault="00BD460F" w:rsidP="00BD460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1F22C23F" w14:textId="7816C1C0" w:rsidR="00BD460F" w:rsidRDefault="00BD460F" w:rsidP="00BD460F">
      <w:pPr>
        <w:pStyle w:val="TEXT"/>
        <w:spacing w:before="0" w:after="60" w:line="250" w:lineRule="exact"/>
        <w:ind w:right="0"/>
      </w:pPr>
      <w:r w:rsidRPr="00DC54E9">
        <w:t>You are encouraged to report negative side effects of prescription drugs to the FDA</w:t>
      </w:r>
      <w:r w:rsidRPr="00DC54E9">
        <w:rPr>
          <w:color w:val="000000" w:themeColor="text1"/>
        </w:rPr>
        <w:t xml:space="preserve">. Visit </w:t>
      </w:r>
      <w:hyperlink r:id="rId11" w:history="1">
        <w:r w:rsidR="00D65D75" w:rsidRPr="0083329A">
          <w:rPr>
            <w:rStyle w:val="Hyperlink"/>
          </w:rPr>
          <w:t>www.fda.gov/medwatch</w:t>
        </w:r>
      </w:hyperlink>
      <w:r w:rsidR="00D65D75">
        <w:t xml:space="preserve"> </w:t>
      </w:r>
      <w:r w:rsidR="00EB60A1" w:rsidRPr="00EB60A1">
        <w:t>or call 1-800-FDA-1088</w:t>
      </w:r>
      <w:r w:rsidRPr="00DC54E9">
        <w:t>.</w:t>
      </w:r>
    </w:p>
    <w:p w14:paraId="343E3245" w14:textId="77777777" w:rsidR="00B65F9B" w:rsidRPr="00DC54E9" w:rsidRDefault="00B65F9B" w:rsidP="00BD460F">
      <w:pPr>
        <w:pStyle w:val="TEXT"/>
        <w:spacing w:before="0" w:after="60" w:line="250" w:lineRule="exact"/>
        <w:ind w:right="0"/>
      </w:pPr>
    </w:p>
    <w:p w14:paraId="1382A1E3" w14:textId="77777777" w:rsidR="00BD460F" w:rsidRDefault="00BD460F" w:rsidP="00BD460F">
      <w:pPr>
        <w:pStyle w:val="TEXT"/>
        <w:spacing w:before="0" w:after="60" w:line="250" w:lineRule="exact"/>
        <w:ind w:right="0"/>
        <w:rPr>
          <w:b/>
          <w:bCs/>
          <w:color w:val="000000" w:themeColor="text1"/>
        </w:rPr>
      </w:pPr>
      <w:r w:rsidRPr="00DC54E9">
        <w:rPr>
          <w:b/>
          <w:bCs/>
        </w:rPr>
        <w:t xml:space="preserve">Please click here for </w:t>
      </w:r>
      <w:hyperlink r:id="rId12" w:history="1">
        <w:r w:rsidRPr="00DC54E9">
          <w:rPr>
            <w:rStyle w:val="Hyperlink"/>
            <w:b/>
            <w:bCs/>
            <w:color w:val="auto"/>
          </w:rPr>
          <w:t>Full Prescribing Information</w:t>
        </w:r>
      </w:hyperlink>
      <w:r w:rsidRPr="00DC54E9">
        <w:rPr>
          <w:b/>
          <w:bCs/>
          <w:color w:val="000000" w:themeColor="text1"/>
        </w:rPr>
        <w:t xml:space="preserve"> for XIIDRA.</w:t>
      </w:r>
    </w:p>
    <w:p w14:paraId="65F6BB2E" w14:textId="77777777" w:rsidR="004D284F" w:rsidRPr="00DC54E9" w:rsidRDefault="004D284F" w:rsidP="00BD460F">
      <w:pPr>
        <w:pStyle w:val="TEXT"/>
        <w:spacing w:before="0" w:after="60" w:line="250" w:lineRule="exact"/>
        <w:ind w:right="0"/>
        <w:rPr>
          <w:b/>
          <w:bCs/>
          <w:color w:val="000000" w:themeColor="text1"/>
        </w:rPr>
      </w:pPr>
    </w:p>
    <w:p w14:paraId="2D75B6E0" w14:textId="5F068105" w:rsidR="002F1DF8" w:rsidRDefault="00DE3829" w:rsidP="002F1DF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spacing w:val="-2"/>
          <w:sz w:val="18"/>
          <w:szCs w:val="18"/>
        </w:rPr>
      </w:pPr>
      <w:r w:rsidRPr="00EB60A1">
        <w:rPr>
          <w:b/>
          <w:bCs/>
          <w:spacing w:val="-2"/>
          <w:sz w:val="18"/>
          <w:szCs w:val="18"/>
        </w:rPr>
        <w:t>References: 1.</w:t>
      </w:r>
      <w:r w:rsidRPr="00EB60A1">
        <w:rPr>
          <w:spacing w:val="-2"/>
          <w:sz w:val="18"/>
          <w:szCs w:val="18"/>
        </w:rPr>
        <w:t xml:space="preserve"> XIIDRA</w:t>
      </w:r>
      <w:r w:rsidRPr="00EB60A1">
        <w:rPr>
          <w:spacing w:val="-2"/>
          <w:sz w:val="18"/>
          <w:szCs w:val="18"/>
          <w:vertAlign w:val="superscript"/>
        </w:rPr>
        <w:t>®</w:t>
      </w:r>
      <w:r w:rsidRPr="00EB60A1">
        <w:rPr>
          <w:spacing w:val="-2"/>
          <w:sz w:val="18"/>
          <w:szCs w:val="18"/>
        </w:rPr>
        <w:t xml:space="preserve">. Prescribing Information. Bausch &amp; Lomb, Inc. </w:t>
      </w:r>
      <w:r w:rsidRPr="00EB60A1">
        <w:rPr>
          <w:b/>
          <w:bCs/>
          <w:spacing w:val="-2"/>
          <w:sz w:val="18"/>
          <w:szCs w:val="18"/>
        </w:rPr>
        <w:t>2.</w:t>
      </w:r>
      <w:r w:rsidRPr="00EB60A1">
        <w:rPr>
          <w:spacing w:val="-2"/>
          <w:sz w:val="18"/>
          <w:szCs w:val="18"/>
        </w:rPr>
        <w:t xml:space="preserve"> </w:t>
      </w:r>
      <w:proofErr w:type="spellStart"/>
      <w:r w:rsidRPr="00EB60A1">
        <w:rPr>
          <w:spacing w:val="-2"/>
          <w:sz w:val="18"/>
          <w:szCs w:val="18"/>
        </w:rPr>
        <w:t>Bron</w:t>
      </w:r>
      <w:proofErr w:type="spellEnd"/>
      <w:r w:rsidRPr="00EB60A1">
        <w:rPr>
          <w:spacing w:val="-2"/>
          <w:sz w:val="18"/>
          <w:szCs w:val="18"/>
        </w:rPr>
        <w:t xml:space="preserve"> AJ, de Paiva CS, Chauhan SK, et al. TFOS DEWS II pathophysiology report [published correction appears in </w:t>
      </w:r>
      <w:proofErr w:type="spellStart"/>
      <w:r w:rsidRPr="00EB60A1">
        <w:rPr>
          <w:i/>
          <w:iCs/>
          <w:spacing w:val="-2"/>
          <w:sz w:val="18"/>
          <w:szCs w:val="18"/>
        </w:rPr>
        <w:t>Ocul</w:t>
      </w:r>
      <w:proofErr w:type="spellEnd"/>
      <w:r w:rsidRPr="00EB60A1">
        <w:rPr>
          <w:i/>
          <w:iCs/>
          <w:spacing w:val="-2"/>
          <w:sz w:val="18"/>
          <w:szCs w:val="18"/>
        </w:rPr>
        <w:t xml:space="preserve"> Surf.</w:t>
      </w:r>
      <w:r w:rsidRPr="00EB60A1">
        <w:rPr>
          <w:spacing w:val="-2"/>
          <w:sz w:val="18"/>
          <w:szCs w:val="18"/>
        </w:rPr>
        <w:t xml:space="preserve"> 2019;17(4):842]. </w:t>
      </w:r>
      <w:proofErr w:type="spellStart"/>
      <w:r w:rsidRPr="00EB60A1">
        <w:rPr>
          <w:i/>
          <w:iCs/>
          <w:spacing w:val="-2"/>
          <w:sz w:val="18"/>
          <w:szCs w:val="18"/>
          <w:lang w:val="es-ES"/>
        </w:rPr>
        <w:t>Ocul</w:t>
      </w:r>
      <w:proofErr w:type="spellEnd"/>
      <w:r w:rsidRPr="00EB60A1">
        <w:rPr>
          <w:i/>
          <w:iCs/>
          <w:spacing w:val="-2"/>
          <w:sz w:val="18"/>
          <w:szCs w:val="18"/>
          <w:lang w:val="es-ES"/>
        </w:rPr>
        <w:t xml:space="preserve"> Surf.</w:t>
      </w:r>
      <w:r w:rsidRPr="00EB60A1">
        <w:rPr>
          <w:spacing w:val="-2"/>
          <w:sz w:val="18"/>
          <w:szCs w:val="18"/>
          <w:lang w:val="es-ES"/>
        </w:rPr>
        <w:t xml:space="preserve"> 2017;15(3):438-510. doi:10.1016/j.jtos.2017.05.011 </w:t>
      </w:r>
      <w:r w:rsidRPr="00EB60A1">
        <w:rPr>
          <w:b/>
          <w:bCs/>
          <w:spacing w:val="-2"/>
          <w:sz w:val="18"/>
          <w:szCs w:val="18"/>
          <w:lang w:val="es-ES"/>
        </w:rPr>
        <w:t xml:space="preserve">3. </w:t>
      </w:r>
      <w:proofErr w:type="spellStart"/>
      <w:r w:rsidRPr="00EB60A1">
        <w:rPr>
          <w:spacing w:val="-2"/>
          <w:sz w:val="18"/>
          <w:szCs w:val="18"/>
          <w:lang w:val="es-ES"/>
        </w:rPr>
        <w:t>Pflugfelder</w:t>
      </w:r>
      <w:proofErr w:type="spellEnd"/>
      <w:r w:rsidRPr="00EB60A1">
        <w:rPr>
          <w:spacing w:val="-2"/>
          <w:sz w:val="18"/>
          <w:szCs w:val="18"/>
          <w:lang w:val="es-ES"/>
        </w:rPr>
        <w:t xml:space="preserve"> SC, de Paiva CS. </w:t>
      </w:r>
      <w:r w:rsidRPr="00EB60A1">
        <w:rPr>
          <w:spacing w:val="-2"/>
          <w:sz w:val="18"/>
          <w:szCs w:val="18"/>
        </w:rPr>
        <w:t xml:space="preserve">The pathophysiology of dry eye disease: what we know and future directions for research. </w:t>
      </w:r>
      <w:r w:rsidRPr="00EB60A1">
        <w:rPr>
          <w:i/>
          <w:iCs/>
          <w:spacing w:val="-2"/>
          <w:sz w:val="18"/>
          <w:szCs w:val="18"/>
        </w:rPr>
        <w:t>Ophthalmology</w:t>
      </w:r>
      <w:r w:rsidRPr="00EB60A1">
        <w:rPr>
          <w:spacing w:val="-2"/>
          <w:sz w:val="18"/>
          <w:szCs w:val="18"/>
        </w:rPr>
        <w:t xml:space="preserve">. 2017;124(11S):S4-S13. doi:10.1016/j.ophtha.2017.07.010 </w:t>
      </w:r>
      <w:r w:rsidRPr="00EB60A1">
        <w:rPr>
          <w:b/>
          <w:bCs/>
          <w:spacing w:val="-2"/>
          <w:sz w:val="18"/>
          <w:szCs w:val="18"/>
        </w:rPr>
        <w:t>4.</w:t>
      </w:r>
      <w:r w:rsidRPr="00EB60A1">
        <w:rPr>
          <w:spacing w:val="-2"/>
          <w:sz w:val="18"/>
          <w:szCs w:val="18"/>
        </w:rPr>
        <w:t xml:space="preserve"> Zhang R, </w:t>
      </w:r>
      <w:proofErr w:type="spellStart"/>
      <w:r w:rsidRPr="00EB60A1">
        <w:rPr>
          <w:spacing w:val="-2"/>
          <w:sz w:val="18"/>
          <w:szCs w:val="18"/>
        </w:rPr>
        <w:t>Pandzic</w:t>
      </w:r>
      <w:proofErr w:type="spellEnd"/>
      <w:r w:rsidRPr="00EB60A1">
        <w:rPr>
          <w:spacing w:val="-2"/>
          <w:sz w:val="18"/>
          <w:szCs w:val="18"/>
        </w:rPr>
        <w:t xml:space="preserve"> E, Park M, Wakefield D, Di Girolamo N. Inducing dry eye disease using a custom engineered desiccation system: impact on the ocular surface including keratin-14-positive limbal epithelial stem cells. </w:t>
      </w:r>
      <w:proofErr w:type="spellStart"/>
      <w:r w:rsidRPr="00EB60A1">
        <w:rPr>
          <w:i/>
          <w:iCs/>
          <w:spacing w:val="-2"/>
          <w:sz w:val="18"/>
          <w:szCs w:val="18"/>
        </w:rPr>
        <w:t>Ocul</w:t>
      </w:r>
      <w:proofErr w:type="spellEnd"/>
      <w:r w:rsidRPr="00EB60A1">
        <w:rPr>
          <w:i/>
          <w:iCs/>
          <w:spacing w:val="-2"/>
          <w:sz w:val="18"/>
          <w:szCs w:val="18"/>
        </w:rPr>
        <w:t xml:space="preserve"> Surf</w:t>
      </w:r>
      <w:r w:rsidRPr="00EB60A1">
        <w:rPr>
          <w:spacing w:val="-2"/>
          <w:sz w:val="18"/>
          <w:szCs w:val="18"/>
        </w:rPr>
        <w:t xml:space="preserve">. 2021;21:145-159. doi:10.1016/j.jtos.2021.04.006 </w:t>
      </w:r>
      <w:r w:rsidRPr="00EB60A1">
        <w:rPr>
          <w:b/>
          <w:bCs/>
          <w:spacing w:val="-2"/>
          <w:sz w:val="18"/>
          <w:szCs w:val="18"/>
        </w:rPr>
        <w:t>5.</w:t>
      </w:r>
      <w:r w:rsidRPr="00EB60A1">
        <w:rPr>
          <w:spacing w:val="-2"/>
          <w:sz w:val="18"/>
          <w:szCs w:val="18"/>
        </w:rPr>
        <w:t xml:space="preserve"> </w:t>
      </w:r>
      <w:proofErr w:type="spellStart"/>
      <w:r w:rsidRPr="00EB60A1">
        <w:rPr>
          <w:spacing w:val="-2"/>
          <w:sz w:val="18"/>
          <w:szCs w:val="18"/>
        </w:rPr>
        <w:t>Pflugfelder</w:t>
      </w:r>
      <w:proofErr w:type="spellEnd"/>
      <w:r w:rsidRPr="00EB60A1">
        <w:rPr>
          <w:spacing w:val="-2"/>
          <w:sz w:val="18"/>
          <w:szCs w:val="18"/>
        </w:rPr>
        <w:t xml:space="preserve"> SC, Stern M, Zhang S, </w:t>
      </w:r>
      <w:proofErr w:type="spellStart"/>
      <w:r w:rsidRPr="00EB60A1">
        <w:rPr>
          <w:spacing w:val="-2"/>
          <w:sz w:val="18"/>
          <w:szCs w:val="18"/>
        </w:rPr>
        <w:t>Shojaei</w:t>
      </w:r>
      <w:proofErr w:type="spellEnd"/>
      <w:r w:rsidRPr="00EB60A1">
        <w:rPr>
          <w:spacing w:val="-2"/>
          <w:sz w:val="18"/>
          <w:szCs w:val="18"/>
        </w:rPr>
        <w:t xml:space="preserve"> A. LFA-1/ICAM-1 interaction as a therapeutic target in dry eye disease. </w:t>
      </w:r>
      <w:r w:rsidRPr="00EB60A1">
        <w:rPr>
          <w:i/>
          <w:iCs/>
          <w:spacing w:val="-2"/>
          <w:sz w:val="18"/>
          <w:szCs w:val="18"/>
        </w:rPr>
        <w:t xml:space="preserve">J </w:t>
      </w:r>
      <w:proofErr w:type="spellStart"/>
      <w:r w:rsidRPr="00EB60A1">
        <w:rPr>
          <w:i/>
          <w:iCs/>
          <w:spacing w:val="-2"/>
          <w:sz w:val="18"/>
          <w:szCs w:val="18"/>
        </w:rPr>
        <w:t>Ocul</w:t>
      </w:r>
      <w:proofErr w:type="spellEnd"/>
      <w:r w:rsidRPr="00EB60A1">
        <w:rPr>
          <w:i/>
          <w:iCs/>
          <w:spacing w:val="-2"/>
          <w:sz w:val="18"/>
          <w:szCs w:val="18"/>
        </w:rPr>
        <w:t xml:space="preserve"> </w:t>
      </w:r>
      <w:proofErr w:type="spellStart"/>
      <w:r w:rsidRPr="00EB60A1">
        <w:rPr>
          <w:i/>
          <w:iCs/>
          <w:spacing w:val="-2"/>
          <w:sz w:val="18"/>
          <w:szCs w:val="18"/>
        </w:rPr>
        <w:t>Pharmacol</w:t>
      </w:r>
      <w:proofErr w:type="spellEnd"/>
      <w:r w:rsidRPr="00EB60A1">
        <w:rPr>
          <w:i/>
          <w:iCs/>
          <w:spacing w:val="-2"/>
          <w:sz w:val="18"/>
          <w:szCs w:val="18"/>
        </w:rPr>
        <w:t xml:space="preserve"> </w:t>
      </w:r>
      <w:proofErr w:type="spellStart"/>
      <w:r w:rsidRPr="00EB60A1">
        <w:rPr>
          <w:i/>
          <w:iCs/>
          <w:spacing w:val="-2"/>
          <w:sz w:val="18"/>
          <w:szCs w:val="18"/>
        </w:rPr>
        <w:t>Ther</w:t>
      </w:r>
      <w:proofErr w:type="spellEnd"/>
      <w:r w:rsidRPr="00EB60A1">
        <w:rPr>
          <w:i/>
          <w:iCs/>
          <w:spacing w:val="-2"/>
          <w:sz w:val="18"/>
          <w:szCs w:val="18"/>
        </w:rPr>
        <w:t>.</w:t>
      </w:r>
      <w:r w:rsidRPr="00EB60A1">
        <w:rPr>
          <w:spacing w:val="-2"/>
          <w:sz w:val="18"/>
          <w:szCs w:val="18"/>
        </w:rPr>
        <w:t xml:space="preserve"> 2017;33(1)5-12. doi:10.1089/jop.2016.0105 </w:t>
      </w:r>
      <w:r w:rsidRPr="00EB60A1">
        <w:rPr>
          <w:b/>
          <w:bCs/>
          <w:spacing w:val="-2"/>
          <w:sz w:val="18"/>
          <w:szCs w:val="18"/>
        </w:rPr>
        <w:t xml:space="preserve">6. </w:t>
      </w:r>
      <w:proofErr w:type="spellStart"/>
      <w:r w:rsidRPr="00EB60A1">
        <w:rPr>
          <w:spacing w:val="-2"/>
          <w:sz w:val="18"/>
          <w:szCs w:val="18"/>
        </w:rPr>
        <w:t>Periman</w:t>
      </w:r>
      <w:proofErr w:type="spellEnd"/>
      <w:r w:rsidRPr="00EB60A1">
        <w:rPr>
          <w:spacing w:val="-2"/>
          <w:sz w:val="18"/>
          <w:szCs w:val="18"/>
        </w:rPr>
        <w:t xml:space="preserve"> LM, Perez VL, Saban DR, Lin MC, Neri P. The immunological basis of dry eye disease and current topical treatment options. </w:t>
      </w:r>
      <w:r w:rsidRPr="00EB60A1">
        <w:rPr>
          <w:i/>
          <w:iCs/>
          <w:spacing w:val="-2"/>
          <w:sz w:val="18"/>
          <w:szCs w:val="18"/>
        </w:rPr>
        <w:t xml:space="preserve">J </w:t>
      </w:r>
      <w:proofErr w:type="spellStart"/>
      <w:r w:rsidRPr="00EB60A1">
        <w:rPr>
          <w:i/>
          <w:iCs/>
          <w:spacing w:val="-2"/>
          <w:sz w:val="18"/>
          <w:szCs w:val="18"/>
        </w:rPr>
        <w:t>Ocul</w:t>
      </w:r>
      <w:proofErr w:type="spellEnd"/>
      <w:r w:rsidRPr="00EB60A1">
        <w:rPr>
          <w:i/>
          <w:iCs/>
          <w:spacing w:val="-2"/>
          <w:sz w:val="18"/>
          <w:szCs w:val="18"/>
        </w:rPr>
        <w:t xml:space="preserve"> </w:t>
      </w:r>
      <w:proofErr w:type="spellStart"/>
      <w:r w:rsidRPr="00EB60A1">
        <w:rPr>
          <w:i/>
          <w:iCs/>
          <w:spacing w:val="-2"/>
          <w:sz w:val="18"/>
          <w:szCs w:val="18"/>
        </w:rPr>
        <w:t>Pharmacol</w:t>
      </w:r>
      <w:proofErr w:type="spellEnd"/>
      <w:r w:rsidRPr="00EB60A1">
        <w:rPr>
          <w:i/>
          <w:iCs/>
          <w:spacing w:val="-2"/>
          <w:sz w:val="18"/>
          <w:szCs w:val="18"/>
        </w:rPr>
        <w:t xml:space="preserve"> </w:t>
      </w:r>
      <w:proofErr w:type="spellStart"/>
      <w:r w:rsidRPr="00EB60A1">
        <w:rPr>
          <w:i/>
          <w:iCs/>
          <w:spacing w:val="-2"/>
          <w:sz w:val="18"/>
          <w:szCs w:val="18"/>
        </w:rPr>
        <w:t>Ther</w:t>
      </w:r>
      <w:proofErr w:type="spellEnd"/>
      <w:r w:rsidRPr="00EB60A1">
        <w:rPr>
          <w:i/>
          <w:iCs/>
          <w:spacing w:val="-2"/>
          <w:sz w:val="18"/>
          <w:szCs w:val="18"/>
        </w:rPr>
        <w:t>.</w:t>
      </w:r>
      <w:r w:rsidRPr="00EB60A1">
        <w:rPr>
          <w:spacing w:val="-2"/>
          <w:sz w:val="18"/>
          <w:szCs w:val="18"/>
        </w:rPr>
        <w:t xml:space="preserve"> 2020;36(3):137-146. doi:10.1089/jop.2019.0060</w:t>
      </w:r>
    </w:p>
    <w:p w14:paraId="59383537" w14:textId="77777777" w:rsidR="002F1DF8" w:rsidRPr="00EB60A1" w:rsidRDefault="002F1DF8" w:rsidP="002F1DF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spacing w:val="-2"/>
          <w:sz w:val="18"/>
          <w:szCs w:val="18"/>
        </w:rPr>
      </w:pPr>
    </w:p>
    <w:p w14:paraId="2D60D99F" w14:textId="05BC0513" w:rsidR="004E6FEC" w:rsidRPr="00D97C03" w:rsidRDefault="004E6FEC" w:rsidP="002F1DF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97C03">
        <w:rPr>
          <w:rFonts w:ascii="Arial" w:hAnsi="Arial" w:cs="Arial"/>
          <w:sz w:val="20"/>
          <w:szCs w:val="20"/>
        </w:rPr>
        <w:t>© 202</w:t>
      </w:r>
      <w:r w:rsidR="00E05D57" w:rsidRPr="00D97C03">
        <w:rPr>
          <w:rFonts w:ascii="Arial" w:hAnsi="Arial" w:cs="Arial"/>
          <w:sz w:val="20"/>
          <w:szCs w:val="20"/>
        </w:rPr>
        <w:t>4</w:t>
      </w:r>
      <w:r w:rsidRPr="00D97C03">
        <w:rPr>
          <w:rFonts w:ascii="Arial" w:hAnsi="Arial" w:cs="Arial"/>
          <w:sz w:val="20"/>
          <w:szCs w:val="20"/>
        </w:rPr>
        <w:t xml:space="preserve"> Bausch + Lomb | </w:t>
      </w:r>
      <w:r w:rsidR="00560795">
        <w:rPr>
          <w:rFonts w:ascii="Arial" w:hAnsi="Arial" w:cs="Arial"/>
          <w:sz w:val="20"/>
          <w:szCs w:val="20"/>
        </w:rPr>
        <w:t>XDR.</w:t>
      </w:r>
      <w:r w:rsidR="00AE7305">
        <w:rPr>
          <w:rFonts w:ascii="Arial" w:hAnsi="Arial" w:cs="Arial"/>
          <w:sz w:val="20"/>
          <w:szCs w:val="20"/>
        </w:rPr>
        <w:t>0249.USA</w:t>
      </w:r>
      <w:r w:rsidRPr="00D97C03">
        <w:rPr>
          <w:rFonts w:ascii="Arial" w:hAnsi="Arial" w:cs="Arial"/>
          <w:sz w:val="20"/>
          <w:szCs w:val="20"/>
        </w:rPr>
        <w:t>.2</w:t>
      </w:r>
      <w:r w:rsidR="008F1172" w:rsidRPr="00D97C03">
        <w:rPr>
          <w:rFonts w:ascii="Arial" w:hAnsi="Arial" w:cs="Arial"/>
          <w:sz w:val="20"/>
          <w:szCs w:val="20"/>
        </w:rPr>
        <w:t>4</w:t>
      </w:r>
    </w:p>
    <w:sectPr w:rsidR="004E6FEC" w:rsidRPr="00D97C03" w:rsidSect="00BA6402">
      <w:footerReference w:type="default" r:id="rId13"/>
      <w:type w:val="continuous"/>
      <w:pgSz w:w="12240" w:h="15840"/>
      <w:pgMar w:top="1008" w:right="1008" w:bottom="720" w:left="1080" w:header="475" w:footer="475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06CDB8" w14:textId="77777777" w:rsidR="00C73E50" w:rsidRDefault="00C73E50" w:rsidP="002E68C9">
      <w:pPr>
        <w:spacing w:after="0" w:line="240" w:lineRule="auto"/>
      </w:pPr>
      <w:r>
        <w:separator/>
      </w:r>
    </w:p>
  </w:endnote>
  <w:endnote w:type="continuationSeparator" w:id="0">
    <w:p w14:paraId="25990DB1" w14:textId="77777777" w:rsidR="00C73E50" w:rsidRDefault="00C73E50" w:rsidP="002E68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dobeClean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36B60C" w14:textId="51ADC45E" w:rsidR="00924809" w:rsidRPr="00C201A2" w:rsidRDefault="00C201A2" w:rsidP="00C201A2">
    <w:pPr>
      <w:widowControl w:val="0"/>
      <w:tabs>
        <w:tab w:val="left" w:pos="5940"/>
        <w:tab w:val="right" w:pos="10170"/>
      </w:tabs>
      <w:autoSpaceDE w:val="0"/>
      <w:autoSpaceDN w:val="0"/>
      <w:adjustRightInd w:val="0"/>
      <w:spacing w:after="0" w:line="240" w:lineRule="auto"/>
      <w:ind w:right="-20"/>
      <w:rPr>
        <w:rFonts w:ascii="Arial" w:hAnsi="Arial" w:cs="Arial"/>
        <w:sz w:val="16"/>
        <w:szCs w:val="20"/>
      </w:rPr>
    </w:pPr>
    <w:r>
      <w:rPr>
        <w:rFonts w:ascii="Arial" w:hAnsi="Arial" w:cs="Arial"/>
        <w:sz w:val="16"/>
        <w:szCs w:val="20"/>
      </w:rPr>
      <w:tab/>
    </w:r>
    <w:r>
      <w:rPr>
        <w:rFonts w:ascii="Arial" w:hAnsi="Arial" w:cs="Arial"/>
        <w:sz w:val="16"/>
        <w:szCs w:val="20"/>
      </w:rPr>
      <w:tab/>
    </w:r>
    <w:r w:rsidR="00924809" w:rsidRPr="00C201A2">
      <w:rPr>
        <w:rFonts w:ascii="Arial" w:hAnsi="Arial" w:cs="Arial"/>
        <w:sz w:val="16"/>
        <w:szCs w:val="20"/>
      </w:rPr>
      <w:tab/>
    </w:r>
    <w:r w:rsidR="00924809" w:rsidRPr="00C201A2">
      <w:rPr>
        <w:rFonts w:ascii="Arial" w:hAnsi="Arial" w:cs="Arial"/>
        <w:sz w:val="16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7D6B39" w14:textId="77777777" w:rsidR="00C73E50" w:rsidRDefault="00C73E50" w:rsidP="002E68C9">
      <w:pPr>
        <w:spacing w:after="0" w:line="240" w:lineRule="auto"/>
      </w:pPr>
      <w:r>
        <w:separator/>
      </w:r>
    </w:p>
  </w:footnote>
  <w:footnote w:type="continuationSeparator" w:id="0">
    <w:p w14:paraId="7659CD7C" w14:textId="77777777" w:rsidR="00C73E50" w:rsidRDefault="00C73E50" w:rsidP="002E68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0452FB"/>
    <w:multiLevelType w:val="hybridMultilevel"/>
    <w:tmpl w:val="7F069C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487CA7"/>
    <w:multiLevelType w:val="hybridMultilevel"/>
    <w:tmpl w:val="D452D7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05733F"/>
    <w:multiLevelType w:val="hybridMultilevel"/>
    <w:tmpl w:val="31481E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1D2BC1"/>
    <w:multiLevelType w:val="hybridMultilevel"/>
    <w:tmpl w:val="B492C834"/>
    <w:lvl w:ilvl="0" w:tplc="02B0723E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5A3FFA"/>
    <w:multiLevelType w:val="hybridMultilevel"/>
    <w:tmpl w:val="18D03B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8889295">
    <w:abstractNumId w:val="2"/>
  </w:num>
  <w:num w:numId="2" w16cid:durableId="2142720247">
    <w:abstractNumId w:val="0"/>
  </w:num>
  <w:num w:numId="3" w16cid:durableId="1273785237">
    <w:abstractNumId w:val="3"/>
  </w:num>
  <w:num w:numId="4" w16cid:durableId="1253393237">
    <w:abstractNumId w:val="4"/>
  </w:num>
  <w:num w:numId="5" w16cid:durableId="1781268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713D"/>
    <w:rsid w:val="00000DE8"/>
    <w:rsid w:val="00005938"/>
    <w:rsid w:val="00005FEC"/>
    <w:rsid w:val="00020D62"/>
    <w:rsid w:val="00033CB4"/>
    <w:rsid w:val="0003783B"/>
    <w:rsid w:val="00053109"/>
    <w:rsid w:val="000612EB"/>
    <w:rsid w:val="00075671"/>
    <w:rsid w:val="000808BD"/>
    <w:rsid w:val="000811DD"/>
    <w:rsid w:val="00091A3F"/>
    <w:rsid w:val="00095AA5"/>
    <w:rsid w:val="0009613A"/>
    <w:rsid w:val="000A3363"/>
    <w:rsid w:val="000A6B2F"/>
    <w:rsid w:val="000B043F"/>
    <w:rsid w:val="000B1B5C"/>
    <w:rsid w:val="000C3E97"/>
    <w:rsid w:val="000C62CE"/>
    <w:rsid w:val="000D00C8"/>
    <w:rsid w:val="000D580B"/>
    <w:rsid w:val="000E1343"/>
    <w:rsid w:val="000E5E36"/>
    <w:rsid w:val="000F141F"/>
    <w:rsid w:val="000F1898"/>
    <w:rsid w:val="000F19CB"/>
    <w:rsid w:val="000F64B1"/>
    <w:rsid w:val="00102CB7"/>
    <w:rsid w:val="00106545"/>
    <w:rsid w:val="00113114"/>
    <w:rsid w:val="00116AF6"/>
    <w:rsid w:val="00122D41"/>
    <w:rsid w:val="001308FA"/>
    <w:rsid w:val="00131846"/>
    <w:rsid w:val="00132033"/>
    <w:rsid w:val="00136178"/>
    <w:rsid w:val="00145165"/>
    <w:rsid w:val="001509B7"/>
    <w:rsid w:val="00150F84"/>
    <w:rsid w:val="00153580"/>
    <w:rsid w:val="00155AB5"/>
    <w:rsid w:val="00155AE3"/>
    <w:rsid w:val="00156D6A"/>
    <w:rsid w:val="00157F4A"/>
    <w:rsid w:val="00161FF7"/>
    <w:rsid w:val="0016504B"/>
    <w:rsid w:val="0017729E"/>
    <w:rsid w:val="00177344"/>
    <w:rsid w:val="001775AD"/>
    <w:rsid w:val="00180A86"/>
    <w:rsid w:val="0019277D"/>
    <w:rsid w:val="001A5DA7"/>
    <w:rsid w:val="001A76D6"/>
    <w:rsid w:val="001B020B"/>
    <w:rsid w:val="001B2B60"/>
    <w:rsid w:val="001B59C2"/>
    <w:rsid w:val="001C4C72"/>
    <w:rsid w:val="001E3974"/>
    <w:rsid w:val="001E738D"/>
    <w:rsid w:val="001F0651"/>
    <w:rsid w:val="001F3077"/>
    <w:rsid w:val="001F320D"/>
    <w:rsid w:val="001F50C0"/>
    <w:rsid w:val="002007A2"/>
    <w:rsid w:val="00202FF8"/>
    <w:rsid w:val="00205023"/>
    <w:rsid w:val="00210BAE"/>
    <w:rsid w:val="00220701"/>
    <w:rsid w:val="00220BBE"/>
    <w:rsid w:val="00232B3E"/>
    <w:rsid w:val="00233F63"/>
    <w:rsid w:val="002403D5"/>
    <w:rsid w:val="00242373"/>
    <w:rsid w:val="00242712"/>
    <w:rsid w:val="002441E6"/>
    <w:rsid w:val="00252341"/>
    <w:rsid w:val="002563F1"/>
    <w:rsid w:val="002612D4"/>
    <w:rsid w:val="002636BE"/>
    <w:rsid w:val="002662A4"/>
    <w:rsid w:val="00270758"/>
    <w:rsid w:val="0027363D"/>
    <w:rsid w:val="002837E8"/>
    <w:rsid w:val="00283D80"/>
    <w:rsid w:val="002902A1"/>
    <w:rsid w:val="002940E4"/>
    <w:rsid w:val="002944E2"/>
    <w:rsid w:val="002A3E7A"/>
    <w:rsid w:val="002A5931"/>
    <w:rsid w:val="002B3574"/>
    <w:rsid w:val="002B38ED"/>
    <w:rsid w:val="002B68A0"/>
    <w:rsid w:val="002C0489"/>
    <w:rsid w:val="002C448D"/>
    <w:rsid w:val="002D3D31"/>
    <w:rsid w:val="002E09A2"/>
    <w:rsid w:val="002E1A8C"/>
    <w:rsid w:val="002E5D62"/>
    <w:rsid w:val="002E68C9"/>
    <w:rsid w:val="002E72E5"/>
    <w:rsid w:val="002F1DF8"/>
    <w:rsid w:val="0030352F"/>
    <w:rsid w:val="00303E71"/>
    <w:rsid w:val="00303E74"/>
    <w:rsid w:val="003061B5"/>
    <w:rsid w:val="00307A3D"/>
    <w:rsid w:val="00314A62"/>
    <w:rsid w:val="00316BA8"/>
    <w:rsid w:val="00317814"/>
    <w:rsid w:val="00321C58"/>
    <w:rsid w:val="00323023"/>
    <w:rsid w:val="003234DC"/>
    <w:rsid w:val="00323C78"/>
    <w:rsid w:val="00332C6D"/>
    <w:rsid w:val="00340637"/>
    <w:rsid w:val="00355570"/>
    <w:rsid w:val="00356478"/>
    <w:rsid w:val="00356A0C"/>
    <w:rsid w:val="00363AE4"/>
    <w:rsid w:val="00365685"/>
    <w:rsid w:val="003734D3"/>
    <w:rsid w:val="00373853"/>
    <w:rsid w:val="00375781"/>
    <w:rsid w:val="0037607C"/>
    <w:rsid w:val="003760EB"/>
    <w:rsid w:val="003874FC"/>
    <w:rsid w:val="00392BEF"/>
    <w:rsid w:val="003A13D1"/>
    <w:rsid w:val="003A3662"/>
    <w:rsid w:val="003A786B"/>
    <w:rsid w:val="003A7B80"/>
    <w:rsid w:val="003B0D15"/>
    <w:rsid w:val="003B2031"/>
    <w:rsid w:val="003B28E6"/>
    <w:rsid w:val="003B2D47"/>
    <w:rsid w:val="003C232D"/>
    <w:rsid w:val="003C6740"/>
    <w:rsid w:val="003D2365"/>
    <w:rsid w:val="003D2F84"/>
    <w:rsid w:val="003D51FC"/>
    <w:rsid w:val="003D5289"/>
    <w:rsid w:val="003D754F"/>
    <w:rsid w:val="003E11E8"/>
    <w:rsid w:val="003E268A"/>
    <w:rsid w:val="003E42E0"/>
    <w:rsid w:val="003E6FBB"/>
    <w:rsid w:val="003F4788"/>
    <w:rsid w:val="003F6BC9"/>
    <w:rsid w:val="003F78BF"/>
    <w:rsid w:val="00401297"/>
    <w:rsid w:val="00401E5E"/>
    <w:rsid w:val="00403246"/>
    <w:rsid w:val="00405F3C"/>
    <w:rsid w:val="004064C9"/>
    <w:rsid w:val="00416D10"/>
    <w:rsid w:val="00417085"/>
    <w:rsid w:val="0042110E"/>
    <w:rsid w:val="00421968"/>
    <w:rsid w:val="00422CF6"/>
    <w:rsid w:val="00423252"/>
    <w:rsid w:val="004249F2"/>
    <w:rsid w:val="00436C7B"/>
    <w:rsid w:val="004374BE"/>
    <w:rsid w:val="00447193"/>
    <w:rsid w:val="004509D5"/>
    <w:rsid w:val="00453533"/>
    <w:rsid w:val="00453CB5"/>
    <w:rsid w:val="00456E45"/>
    <w:rsid w:val="00463B94"/>
    <w:rsid w:val="00464132"/>
    <w:rsid w:val="0046511B"/>
    <w:rsid w:val="00474F9F"/>
    <w:rsid w:val="00483E13"/>
    <w:rsid w:val="00486BBA"/>
    <w:rsid w:val="00487508"/>
    <w:rsid w:val="00493FA5"/>
    <w:rsid w:val="004A0251"/>
    <w:rsid w:val="004A4BDA"/>
    <w:rsid w:val="004B0600"/>
    <w:rsid w:val="004B257D"/>
    <w:rsid w:val="004B296E"/>
    <w:rsid w:val="004B4683"/>
    <w:rsid w:val="004B5123"/>
    <w:rsid w:val="004B6129"/>
    <w:rsid w:val="004C3A11"/>
    <w:rsid w:val="004D1638"/>
    <w:rsid w:val="004D284F"/>
    <w:rsid w:val="004D2B9E"/>
    <w:rsid w:val="004D517C"/>
    <w:rsid w:val="004E3C57"/>
    <w:rsid w:val="004E6FEC"/>
    <w:rsid w:val="004E7521"/>
    <w:rsid w:val="004F189A"/>
    <w:rsid w:val="00511231"/>
    <w:rsid w:val="005150B7"/>
    <w:rsid w:val="00527D5B"/>
    <w:rsid w:val="00536BB5"/>
    <w:rsid w:val="00542B76"/>
    <w:rsid w:val="00542EC1"/>
    <w:rsid w:val="005446CB"/>
    <w:rsid w:val="00544F1D"/>
    <w:rsid w:val="00545057"/>
    <w:rsid w:val="005455EA"/>
    <w:rsid w:val="00546503"/>
    <w:rsid w:val="005530EB"/>
    <w:rsid w:val="00560795"/>
    <w:rsid w:val="00572A7D"/>
    <w:rsid w:val="00572E8D"/>
    <w:rsid w:val="0057713D"/>
    <w:rsid w:val="0058755A"/>
    <w:rsid w:val="00587CE8"/>
    <w:rsid w:val="00592179"/>
    <w:rsid w:val="00593039"/>
    <w:rsid w:val="005A753A"/>
    <w:rsid w:val="005A797B"/>
    <w:rsid w:val="005B1751"/>
    <w:rsid w:val="005C5AAD"/>
    <w:rsid w:val="005D5083"/>
    <w:rsid w:val="005E147F"/>
    <w:rsid w:val="005E4CC6"/>
    <w:rsid w:val="005F522C"/>
    <w:rsid w:val="006053C3"/>
    <w:rsid w:val="00605985"/>
    <w:rsid w:val="006129DC"/>
    <w:rsid w:val="00614F50"/>
    <w:rsid w:val="00617510"/>
    <w:rsid w:val="006212D2"/>
    <w:rsid w:val="006223C9"/>
    <w:rsid w:val="00624C03"/>
    <w:rsid w:val="00625FF3"/>
    <w:rsid w:val="00634B5A"/>
    <w:rsid w:val="0064446D"/>
    <w:rsid w:val="00652980"/>
    <w:rsid w:val="006558FA"/>
    <w:rsid w:val="00665E01"/>
    <w:rsid w:val="006661AB"/>
    <w:rsid w:val="00680DE9"/>
    <w:rsid w:val="00687C87"/>
    <w:rsid w:val="00690FEF"/>
    <w:rsid w:val="006A1BDA"/>
    <w:rsid w:val="006A1C38"/>
    <w:rsid w:val="006A361A"/>
    <w:rsid w:val="006A444D"/>
    <w:rsid w:val="006B077D"/>
    <w:rsid w:val="006C16EA"/>
    <w:rsid w:val="006C4398"/>
    <w:rsid w:val="006D1261"/>
    <w:rsid w:val="006D2765"/>
    <w:rsid w:val="006D2A1A"/>
    <w:rsid w:val="006D2AB9"/>
    <w:rsid w:val="006E0449"/>
    <w:rsid w:val="006F25AC"/>
    <w:rsid w:val="006F7FD4"/>
    <w:rsid w:val="007006F3"/>
    <w:rsid w:val="007038A2"/>
    <w:rsid w:val="00720CBF"/>
    <w:rsid w:val="00722E17"/>
    <w:rsid w:val="007335E4"/>
    <w:rsid w:val="00735E4F"/>
    <w:rsid w:val="007379AB"/>
    <w:rsid w:val="00740925"/>
    <w:rsid w:val="007416C9"/>
    <w:rsid w:val="0074573B"/>
    <w:rsid w:val="00755550"/>
    <w:rsid w:val="00766A18"/>
    <w:rsid w:val="007709AC"/>
    <w:rsid w:val="00790C0A"/>
    <w:rsid w:val="00791FD5"/>
    <w:rsid w:val="0079354A"/>
    <w:rsid w:val="0079706D"/>
    <w:rsid w:val="007A4646"/>
    <w:rsid w:val="007A5D0F"/>
    <w:rsid w:val="007B13BD"/>
    <w:rsid w:val="007B2A19"/>
    <w:rsid w:val="007B4692"/>
    <w:rsid w:val="007B5001"/>
    <w:rsid w:val="007B6335"/>
    <w:rsid w:val="007B7709"/>
    <w:rsid w:val="007C2E70"/>
    <w:rsid w:val="007C30E2"/>
    <w:rsid w:val="007D0111"/>
    <w:rsid w:val="007D5A44"/>
    <w:rsid w:val="007E0981"/>
    <w:rsid w:val="007E11FC"/>
    <w:rsid w:val="007E5740"/>
    <w:rsid w:val="007F1582"/>
    <w:rsid w:val="007F2345"/>
    <w:rsid w:val="0080581A"/>
    <w:rsid w:val="00805E7B"/>
    <w:rsid w:val="00810A43"/>
    <w:rsid w:val="008141D5"/>
    <w:rsid w:val="008167E9"/>
    <w:rsid w:val="008223F1"/>
    <w:rsid w:val="00822D17"/>
    <w:rsid w:val="00822DC7"/>
    <w:rsid w:val="00833E38"/>
    <w:rsid w:val="008355F9"/>
    <w:rsid w:val="00840496"/>
    <w:rsid w:val="008552BD"/>
    <w:rsid w:val="00857638"/>
    <w:rsid w:val="0086274A"/>
    <w:rsid w:val="00862894"/>
    <w:rsid w:val="008629CF"/>
    <w:rsid w:val="00867BD6"/>
    <w:rsid w:val="008723EF"/>
    <w:rsid w:val="00877016"/>
    <w:rsid w:val="00885038"/>
    <w:rsid w:val="0088574B"/>
    <w:rsid w:val="00886C07"/>
    <w:rsid w:val="0089797C"/>
    <w:rsid w:val="008A4E69"/>
    <w:rsid w:val="008B334C"/>
    <w:rsid w:val="008C1C20"/>
    <w:rsid w:val="008D2E34"/>
    <w:rsid w:val="008E3B10"/>
    <w:rsid w:val="008F1172"/>
    <w:rsid w:val="008F1B73"/>
    <w:rsid w:val="008F5E3F"/>
    <w:rsid w:val="008F5E69"/>
    <w:rsid w:val="00900028"/>
    <w:rsid w:val="00911909"/>
    <w:rsid w:val="0091748A"/>
    <w:rsid w:val="00917AC6"/>
    <w:rsid w:val="009218EA"/>
    <w:rsid w:val="00921914"/>
    <w:rsid w:val="00924809"/>
    <w:rsid w:val="00925653"/>
    <w:rsid w:val="00926B5F"/>
    <w:rsid w:val="00937639"/>
    <w:rsid w:val="00942570"/>
    <w:rsid w:val="00946431"/>
    <w:rsid w:val="00952A27"/>
    <w:rsid w:val="00954E03"/>
    <w:rsid w:val="00964FAA"/>
    <w:rsid w:val="009661D5"/>
    <w:rsid w:val="009674FE"/>
    <w:rsid w:val="00980E75"/>
    <w:rsid w:val="00981CA6"/>
    <w:rsid w:val="009841F9"/>
    <w:rsid w:val="00986B6A"/>
    <w:rsid w:val="00986B8C"/>
    <w:rsid w:val="009A2B48"/>
    <w:rsid w:val="009A2E22"/>
    <w:rsid w:val="009A4CEA"/>
    <w:rsid w:val="009A6F03"/>
    <w:rsid w:val="009A7708"/>
    <w:rsid w:val="009A7D6E"/>
    <w:rsid w:val="009B1091"/>
    <w:rsid w:val="009B5F78"/>
    <w:rsid w:val="009C3D7C"/>
    <w:rsid w:val="009C7BF0"/>
    <w:rsid w:val="009E7843"/>
    <w:rsid w:val="00A008C0"/>
    <w:rsid w:val="00A03F65"/>
    <w:rsid w:val="00A1009D"/>
    <w:rsid w:val="00A14CA8"/>
    <w:rsid w:val="00A16A9A"/>
    <w:rsid w:val="00A304F2"/>
    <w:rsid w:val="00A451B1"/>
    <w:rsid w:val="00A46E7C"/>
    <w:rsid w:val="00A565C2"/>
    <w:rsid w:val="00A63587"/>
    <w:rsid w:val="00A63630"/>
    <w:rsid w:val="00A6399C"/>
    <w:rsid w:val="00A65BDD"/>
    <w:rsid w:val="00A703B1"/>
    <w:rsid w:val="00A75082"/>
    <w:rsid w:val="00A75C47"/>
    <w:rsid w:val="00A76B10"/>
    <w:rsid w:val="00A82F05"/>
    <w:rsid w:val="00A90C2B"/>
    <w:rsid w:val="00A95BA9"/>
    <w:rsid w:val="00A95D59"/>
    <w:rsid w:val="00A95E55"/>
    <w:rsid w:val="00AA652F"/>
    <w:rsid w:val="00AB0174"/>
    <w:rsid w:val="00AB243D"/>
    <w:rsid w:val="00AC1D17"/>
    <w:rsid w:val="00AC1DB1"/>
    <w:rsid w:val="00AC2559"/>
    <w:rsid w:val="00AC33B2"/>
    <w:rsid w:val="00AC3793"/>
    <w:rsid w:val="00AE0F90"/>
    <w:rsid w:val="00AE7305"/>
    <w:rsid w:val="00AF0243"/>
    <w:rsid w:val="00AF0B3F"/>
    <w:rsid w:val="00B03946"/>
    <w:rsid w:val="00B03CB1"/>
    <w:rsid w:val="00B10625"/>
    <w:rsid w:val="00B21045"/>
    <w:rsid w:val="00B255EC"/>
    <w:rsid w:val="00B40E4C"/>
    <w:rsid w:val="00B41EF2"/>
    <w:rsid w:val="00B54CD3"/>
    <w:rsid w:val="00B56B2B"/>
    <w:rsid w:val="00B571CC"/>
    <w:rsid w:val="00B61D95"/>
    <w:rsid w:val="00B65DDB"/>
    <w:rsid w:val="00B65F9B"/>
    <w:rsid w:val="00B7460E"/>
    <w:rsid w:val="00B8264D"/>
    <w:rsid w:val="00B87E44"/>
    <w:rsid w:val="00B92560"/>
    <w:rsid w:val="00B92B52"/>
    <w:rsid w:val="00BA009F"/>
    <w:rsid w:val="00BA0D0A"/>
    <w:rsid w:val="00BA5D70"/>
    <w:rsid w:val="00BA6402"/>
    <w:rsid w:val="00BA6615"/>
    <w:rsid w:val="00BB73CB"/>
    <w:rsid w:val="00BB7E52"/>
    <w:rsid w:val="00BC1A08"/>
    <w:rsid w:val="00BC481B"/>
    <w:rsid w:val="00BD0B7D"/>
    <w:rsid w:val="00BD2FC6"/>
    <w:rsid w:val="00BD434B"/>
    <w:rsid w:val="00BD460F"/>
    <w:rsid w:val="00BD77C3"/>
    <w:rsid w:val="00BE0340"/>
    <w:rsid w:val="00BE14BD"/>
    <w:rsid w:val="00BE60C0"/>
    <w:rsid w:val="00BF39F8"/>
    <w:rsid w:val="00BF42A1"/>
    <w:rsid w:val="00BF44AB"/>
    <w:rsid w:val="00BF55E0"/>
    <w:rsid w:val="00C0431F"/>
    <w:rsid w:val="00C10028"/>
    <w:rsid w:val="00C12ABB"/>
    <w:rsid w:val="00C17EA2"/>
    <w:rsid w:val="00C201A2"/>
    <w:rsid w:val="00C20783"/>
    <w:rsid w:val="00C2230C"/>
    <w:rsid w:val="00C40505"/>
    <w:rsid w:val="00C4315E"/>
    <w:rsid w:val="00C65689"/>
    <w:rsid w:val="00C65D82"/>
    <w:rsid w:val="00C73E50"/>
    <w:rsid w:val="00C810C0"/>
    <w:rsid w:val="00C8230C"/>
    <w:rsid w:val="00C86033"/>
    <w:rsid w:val="00C93E4D"/>
    <w:rsid w:val="00C946B4"/>
    <w:rsid w:val="00C96AF1"/>
    <w:rsid w:val="00CA0FEF"/>
    <w:rsid w:val="00CA1AE1"/>
    <w:rsid w:val="00CB51BF"/>
    <w:rsid w:val="00CC39D9"/>
    <w:rsid w:val="00CC4C4D"/>
    <w:rsid w:val="00CD700B"/>
    <w:rsid w:val="00CE1547"/>
    <w:rsid w:val="00CE4075"/>
    <w:rsid w:val="00CE4AC0"/>
    <w:rsid w:val="00CE7093"/>
    <w:rsid w:val="00CF1EE8"/>
    <w:rsid w:val="00CF24D8"/>
    <w:rsid w:val="00D07026"/>
    <w:rsid w:val="00D10DDF"/>
    <w:rsid w:val="00D21312"/>
    <w:rsid w:val="00D2402E"/>
    <w:rsid w:val="00D24D34"/>
    <w:rsid w:val="00D24FBD"/>
    <w:rsid w:val="00D300E1"/>
    <w:rsid w:val="00D30B54"/>
    <w:rsid w:val="00D326F8"/>
    <w:rsid w:val="00D35CD3"/>
    <w:rsid w:val="00D364F4"/>
    <w:rsid w:val="00D371AC"/>
    <w:rsid w:val="00D4680B"/>
    <w:rsid w:val="00D519EA"/>
    <w:rsid w:val="00D52B0D"/>
    <w:rsid w:val="00D60DB7"/>
    <w:rsid w:val="00D65D75"/>
    <w:rsid w:val="00D8196E"/>
    <w:rsid w:val="00D8281A"/>
    <w:rsid w:val="00D868F1"/>
    <w:rsid w:val="00D97C03"/>
    <w:rsid w:val="00DA20A2"/>
    <w:rsid w:val="00DB1834"/>
    <w:rsid w:val="00DB5106"/>
    <w:rsid w:val="00DC00CC"/>
    <w:rsid w:val="00DC3AF1"/>
    <w:rsid w:val="00DC54E9"/>
    <w:rsid w:val="00DC74B1"/>
    <w:rsid w:val="00DD45F9"/>
    <w:rsid w:val="00DD7C6D"/>
    <w:rsid w:val="00DE3829"/>
    <w:rsid w:val="00E02500"/>
    <w:rsid w:val="00E038A9"/>
    <w:rsid w:val="00E05D57"/>
    <w:rsid w:val="00E12076"/>
    <w:rsid w:val="00E14295"/>
    <w:rsid w:val="00E14B96"/>
    <w:rsid w:val="00E1519D"/>
    <w:rsid w:val="00E2015A"/>
    <w:rsid w:val="00E315C3"/>
    <w:rsid w:val="00E31DFB"/>
    <w:rsid w:val="00E32529"/>
    <w:rsid w:val="00E365EB"/>
    <w:rsid w:val="00E4096D"/>
    <w:rsid w:val="00E42C3C"/>
    <w:rsid w:val="00E43DF0"/>
    <w:rsid w:val="00E56697"/>
    <w:rsid w:val="00E56B88"/>
    <w:rsid w:val="00E63308"/>
    <w:rsid w:val="00E7012C"/>
    <w:rsid w:val="00E71972"/>
    <w:rsid w:val="00E772E6"/>
    <w:rsid w:val="00E809A2"/>
    <w:rsid w:val="00E823F4"/>
    <w:rsid w:val="00E86EBE"/>
    <w:rsid w:val="00EA3D44"/>
    <w:rsid w:val="00EB3FCC"/>
    <w:rsid w:val="00EB60A1"/>
    <w:rsid w:val="00EC62C0"/>
    <w:rsid w:val="00EC72EC"/>
    <w:rsid w:val="00EE0E37"/>
    <w:rsid w:val="00EE2284"/>
    <w:rsid w:val="00EF2A11"/>
    <w:rsid w:val="00F03458"/>
    <w:rsid w:val="00F05E79"/>
    <w:rsid w:val="00F07703"/>
    <w:rsid w:val="00F114CF"/>
    <w:rsid w:val="00F1290C"/>
    <w:rsid w:val="00F15177"/>
    <w:rsid w:val="00F17A39"/>
    <w:rsid w:val="00F208F2"/>
    <w:rsid w:val="00F278F7"/>
    <w:rsid w:val="00F41595"/>
    <w:rsid w:val="00F46AE8"/>
    <w:rsid w:val="00F46C2F"/>
    <w:rsid w:val="00F5396B"/>
    <w:rsid w:val="00F61C4F"/>
    <w:rsid w:val="00F748F2"/>
    <w:rsid w:val="00F76EAF"/>
    <w:rsid w:val="00F77D81"/>
    <w:rsid w:val="00F90786"/>
    <w:rsid w:val="00FA1585"/>
    <w:rsid w:val="00FA40E6"/>
    <w:rsid w:val="00FA7445"/>
    <w:rsid w:val="00FB1923"/>
    <w:rsid w:val="00FC05AF"/>
    <w:rsid w:val="00FC1D9F"/>
    <w:rsid w:val="00FC6E2B"/>
    <w:rsid w:val="00FE2ED9"/>
    <w:rsid w:val="00FE3B81"/>
    <w:rsid w:val="00FE480F"/>
    <w:rsid w:val="00FE6DFB"/>
    <w:rsid w:val="00FF1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D062EF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E68C9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2E68C9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2E68C9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2E68C9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7E0981"/>
    <w:pPr>
      <w:ind w:left="720"/>
      <w:contextualSpacing/>
    </w:pPr>
    <w:rPr>
      <w:rFonts w:eastAsia="Calibri"/>
    </w:rPr>
  </w:style>
  <w:style w:type="table" w:styleId="TableGrid">
    <w:name w:val="Table Grid"/>
    <w:basedOn w:val="TableNormal"/>
    <w:uiPriority w:val="59"/>
    <w:rsid w:val="007E0981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LDTEXT">
    <w:name w:val="BOLD TEXT"/>
    <w:basedOn w:val="TEXT"/>
    <w:link w:val="BOLDTEXTChar"/>
    <w:qFormat/>
    <w:rsid w:val="009A7D6E"/>
    <w:pPr>
      <w:tabs>
        <w:tab w:val="left" w:pos="1040"/>
      </w:tabs>
      <w:suppressAutoHyphens/>
      <w:textAlignment w:val="center"/>
    </w:pPr>
    <w:rPr>
      <w:rFonts w:eastAsia="Calibri"/>
      <w:b/>
      <w:bCs/>
      <w:color w:val="000000"/>
      <w:szCs w:val="18"/>
    </w:rPr>
  </w:style>
  <w:style w:type="character" w:customStyle="1" w:styleId="BOLDTEXTChar">
    <w:name w:val="BOLD TEXT Char"/>
    <w:link w:val="BOLDTEXT"/>
    <w:rsid w:val="009A7D6E"/>
    <w:rPr>
      <w:rFonts w:ascii="Arial" w:eastAsia="Calibri" w:hAnsi="Arial" w:cs="Arial"/>
      <w:b/>
      <w:bCs/>
      <w:color w:val="000000"/>
      <w:szCs w:val="18"/>
    </w:rPr>
  </w:style>
  <w:style w:type="paragraph" w:customStyle="1" w:styleId="TEXT">
    <w:name w:val="TEXT"/>
    <w:basedOn w:val="Normal"/>
    <w:link w:val="TEXTChar"/>
    <w:qFormat/>
    <w:rsid w:val="00BC481B"/>
    <w:pPr>
      <w:widowControl w:val="0"/>
      <w:autoSpaceDE w:val="0"/>
      <w:autoSpaceDN w:val="0"/>
      <w:adjustRightInd w:val="0"/>
      <w:spacing w:before="120" w:after="0" w:line="240" w:lineRule="auto"/>
      <w:ind w:right="-245"/>
    </w:pPr>
    <w:rPr>
      <w:rFonts w:ascii="Arial" w:hAnsi="Arial" w:cs="Arial"/>
      <w:sz w:val="20"/>
      <w:szCs w:val="20"/>
    </w:rPr>
  </w:style>
  <w:style w:type="paragraph" w:customStyle="1" w:styleId="BOLDBULLETS">
    <w:name w:val="BOLD BULLETS"/>
    <w:basedOn w:val="Normal"/>
    <w:link w:val="BOLDBULLETSChar"/>
    <w:qFormat/>
    <w:rsid w:val="009A7D6E"/>
    <w:pPr>
      <w:widowControl w:val="0"/>
      <w:autoSpaceDE w:val="0"/>
      <w:autoSpaceDN w:val="0"/>
      <w:adjustRightInd w:val="0"/>
      <w:spacing w:before="60" w:after="0" w:line="240" w:lineRule="auto"/>
      <w:ind w:left="360" w:right="-245" w:hanging="360"/>
      <w:contextualSpacing/>
    </w:pPr>
    <w:rPr>
      <w:rFonts w:ascii="Arial" w:hAnsi="Arial" w:cs="Arial"/>
      <w:b/>
      <w:sz w:val="20"/>
      <w:szCs w:val="20"/>
    </w:rPr>
  </w:style>
  <w:style w:type="character" w:customStyle="1" w:styleId="TEXTChar">
    <w:name w:val="TEXT Char"/>
    <w:basedOn w:val="DefaultParagraphFont"/>
    <w:link w:val="TEXT"/>
    <w:rsid w:val="00BC481B"/>
    <w:rPr>
      <w:rFonts w:ascii="Arial" w:hAnsi="Arial" w:cs="Arial"/>
    </w:rPr>
  </w:style>
  <w:style w:type="character" w:customStyle="1" w:styleId="BOLDBULLETSChar">
    <w:name w:val="BOLD BULLETS Char"/>
    <w:basedOn w:val="DefaultParagraphFont"/>
    <w:link w:val="BOLDBULLETS"/>
    <w:rsid w:val="009A7D6E"/>
    <w:rPr>
      <w:rFonts w:ascii="Arial" w:hAnsi="Arial" w:cs="Arial"/>
      <w:b/>
    </w:rPr>
  </w:style>
  <w:style w:type="character" w:styleId="CommentReference">
    <w:name w:val="annotation reference"/>
    <w:basedOn w:val="DefaultParagraphFont"/>
    <w:uiPriority w:val="99"/>
    <w:semiHidden/>
    <w:unhideWhenUsed/>
    <w:rsid w:val="00690F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90FE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90FEF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0F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0FEF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0F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0FEF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942570"/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886C07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448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F1172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16504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99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pi.bausch.com/globalassets/pdf/packageinserts/pharma/xiidra-prescribing-information.pdf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fda.gov/medwatch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94830CCA1EA94882C3C2BFC74E967C" ma:contentTypeVersion="14" ma:contentTypeDescription="Create a new document." ma:contentTypeScope="" ma:versionID="59f6f66c091acf55fc3a100af26e8538">
  <xsd:schema xmlns:xsd="http://www.w3.org/2001/XMLSchema" xmlns:xs="http://www.w3.org/2001/XMLSchema" xmlns:p="http://schemas.microsoft.com/office/2006/metadata/properties" xmlns:ns2="d2eaa49f-0b17-417e-b175-3df21dd80b3c" xmlns:ns3="1b56c944-97d8-4086-a4e4-5e6e70d1e3ef" targetNamespace="http://schemas.microsoft.com/office/2006/metadata/properties" ma:root="true" ma:fieldsID="f308cc974024a49eaa7e584e937bcaed" ns2:_="" ns3:_="">
    <xsd:import namespace="d2eaa49f-0b17-417e-b175-3df21dd80b3c"/>
    <xsd:import namespace="1b56c944-97d8-4086-a4e4-5e6e70d1e3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eaa49f-0b17-417e-b175-3df21dd80b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aec5887-daab-4316-8b81-7ef05b7293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56c944-97d8-4086-a4e4-5e6e70d1e3e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cdbd72eb-07a5-4fd4-8f64-dcf2f527838e}" ma:internalName="TaxCatchAll" ma:showField="CatchAllData" ma:web="1b56c944-97d8-4086-a4e4-5e6e70d1e3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b56c944-97d8-4086-a4e4-5e6e70d1e3ef" xsi:nil="true"/>
    <lcf76f155ced4ddcb4097134ff3c332f xmlns="d2eaa49f-0b17-417e-b175-3df21dd80b3c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A332CFC-4E1E-4524-8C07-17E685FC3F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eaa49f-0b17-417e-b175-3df21dd80b3c"/>
    <ds:schemaRef ds:uri="1b56c944-97d8-4086-a4e4-5e6e70d1e3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8CC2C3E-BD88-4436-BE7A-9372134D19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EECB51F-8B10-4C11-B5C5-AE55D92B8FEA}">
  <ds:schemaRefs>
    <ds:schemaRef ds:uri="http://schemas.microsoft.com/office/2006/metadata/properties"/>
    <ds:schemaRef ds:uri="http://schemas.microsoft.com/office/infopath/2007/PartnerControls"/>
    <ds:schemaRef ds:uri="1b56c944-97d8-4086-a4e4-5e6e70d1e3ef"/>
    <ds:schemaRef ds:uri="d2eaa49f-0b17-417e-b175-3df21dd80b3c"/>
  </ds:schemaRefs>
</ds:datastoreItem>
</file>

<file path=customXml/itemProps4.xml><?xml version="1.0" encoding="utf-8"?>
<ds:datastoreItem xmlns:ds="http://schemas.openxmlformats.org/officeDocument/2006/customXml" ds:itemID="{C041ABD2-3DC5-44D3-9B8B-74A8945192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890</Words>
  <Characters>5074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2024-07-15T12:46:00Z</dcterms:created>
  <dcterms:modified xsi:type="dcterms:W3CDTF">2024-07-15T12:46:00Z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0x0101009E94830CCA1EA94882C3C2BFC74E967C</vt:lpwstr>
  </property>
  <property fmtid="{D5CDD505-2E9C-101B-9397-08002B2CF9AE}" pid="3" name="MediaServiceImageTags">
    <vt:lpwstr/>
  </property>
</Properties>
</file>